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C93E98" w:rsidRDefault="00753939" w:rsidP="00061699">
      <w:pPr>
        <w:widowControl w:val="0"/>
        <w:autoSpaceDE w:val="0"/>
        <w:autoSpaceDN w:val="0"/>
        <w:adjustRightInd w:val="0"/>
        <w:spacing w:line="240" w:lineRule="auto"/>
        <w:rPr>
          <w:b/>
          <w:bCs/>
          <w:sz w:val="22"/>
        </w:rPr>
      </w:pPr>
      <w:r w:rsidRPr="00C93E98">
        <w:rPr>
          <w:rFonts w:ascii="Arial" w:hAnsi="Arial" w:cs="Arial"/>
          <w:b/>
          <w:bCs/>
          <w:sz w:val="22"/>
        </w:rPr>
        <w:t>3GPP TSG RAN WG1 Meeting #8</w:t>
      </w:r>
      <w:r w:rsidR="007F031E" w:rsidRPr="00C93E98">
        <w:rPr>
          <w:rFonts w:ascii="Arial" w:hAnsi="Arial" w:cs="Arial" w:hint="eastAsia"/>
          <w:b/>
          <w:bCs/>
          <w:sz w:val="22"/>
        </w:rPr>
        <w:t>6</w:t>
      </w:r>
      <w:r w:rsidR="00152C6F" w:rsidRPr="00C93E98">
        <w:rPr>
          <w:rFonts w:ascii="Arial" w:hAnsi="Arial" w:cs="Arial" w:hint="eastAsia"/>
          <w:b/>
          <w:bCs/>
          <w:sz w:val="22"/>
        </w:rPr>
        <w:t>bis</w:t>
      </w:r>
      <w:r w:rsidR="0087668F" w:rsidRPr="00C93E98">
        <w:rPr>
          <w:rFonts w:ascii="Arial" w:hAnsi="Arial" w:cs="Arial"/>
          <w:b/>
          <w:bCs/>
          <w:sz w:val="22"/>
        </w:rPr>
        <w:tab/>
        <w:t xml:space="preserve">   </w:t>
      </w:r>
      <w:r w:rsidR="00C93E98">
        <w:rPr>
          <w:rFonts w:ascii="Arial" w:hAnsi="Arial" w:cs="Arial"/>
          <w:b/>
          <w:bCs/>
          <w:sz w:val="22"/>
        </w:rPr>
        <w:t xml:space="preserve">          </w:t>
      </w:r>
      <w:r w:rsidR="00C93E98">
        <w:rPr>
          <w:rFonts w:ascii="Arial" w:hAnsi="Arial" w:cs="Arial" w:hint="eastAsia"/>
          <w:b/>
          <w:bCs/>
          <w:sz w:val="22"/>
        </w:rPr>
        <w:t xml:space="preserve"> </w:t>
      </w:r>
      <w:r w:rsidR="0087668F" w:rsidRPr="00C93E98">
        <w:rPr>
          <w:rFonts w:ascii="Arial" w:hAnsi="Arial" w:cs="Arial"/>
          <w:b/>
          <w:bCs/>
          <w:sz w:val="22"/>
        </w:rPr>
        <w:t xml:space="preserve">                       </w:t>
      </w:r>
      <w:r w:rsidR="00EC590D" w:rsidRPr="00C93E98">
        <w:rPr>
          <w:rFonts w:ascii="Arial" w:hAnsi="Arial" w:cs="Arial"/>
          <w:b/>
          <w:bCs/>
          <w:sz w:val="22"/>
        </w:rPr>
        <w:t xml:space="preserve"> </w:t>
      </w:r>
      <w:r w:rsidR="0087668F" w:rsidRPr="00C93E98">
        <w:rPr>
          <w:rFonts w:ascii="Arial" w:hAnsi="Arial" w:cs="Arial"/>
          <w:b/>
          <w:bCs/>
          <w:sz w:val="22"/>
        </w:rPr>
        <w:t xml:space="preserve">  </w:t>
      </w:r>
      <w:r w:rsidR="00C97174" w:rsidRPr="00C93E98">
        <w:rPr>
          <w:rFonts w:ascii="Arial" w:hAnsi="Arial" w:cs="Arial"/>
          <w:b/>
          <w:bCs/>
          <w:sz w:val="22"/>
        </w:rPr>
        <w:t xml:space="preserve"> </w:t>
      </w:r>
      <w:r w:rsidR="0069115B" w:rsidRPr="00C93E98">
        <w:rPr>
          <w:rFonts w:ascii="Arial" w:hAnsi="Arial" w:cs="Arial"/>
          <w:b/>
          <w:bCs/>
          <w:sz w:val="22"/>
        </w:rPr>
        <w:t xml:space="preserve"> </w:t>
      </w:r>
      <w:r w:rsidR="008A191C" w:rsidRPr="00C93E98">
        <w:rPr>
          <w:rFonts w:ascii="Arial" w:hAnsi="Arial" w:cs="Arial" w:hint="eastAsia"/>
          <w:b/>
          <w:bCs/>
          <w:sz w:val="22"/>
        </w:rPr>
        <w:t xml:space="preserve">                    </w:t>
      </w:r>
      <w:r w:rsidR="0087668F" w:rsidRPr="00C93E98">
        <w:rPr>
          <w:rFonts w:ascii="Arial" w:hAnsi="Arial" w:cs="Arial"/>
          <w:b/>
          <w:bCs/>
          <w:sz w:val="22"/>
        </w:rPr>
        <w:t>R1</w:t>
      </w:r>
      <w:r w:rsidR="00410B5D" w:rsidRPr="00C93E98">
        <w:rPr>
          <w:rFonts w:ascii="Arial" w:hAnsi="Arial" w:cs="Arial" w:hint="eastAsia"/>
          <w:b/>
          <w:bCs/>
          <w:sz w:val="22"/>
        </w:rPr>
        <w:t>-</w:t>
      </w:r>
      <w:r w:rsidR="0087668F" w:rsidRPr="00C93E98">
        <w:rPr>
          <w:rFonts w:ascii="Arial" w:hAnsi="Arial" w:cs="Arial"/>
          <w:b/>
          <w:bCs/>
          <w:sz w:val="22"/>
        </w:rPr>
        <w:t>1</w:t>
      </w:r>
      <w:r w:rsidR="0072544F" w:rsidRPr="00C93E98">
        <w:rPr>
          <w:rFonts w:ascii="Arial" w:hAnsi="Arial" w:cs="Arial" w:hint="eastAsia"/>
          <w:b/>
          <w:bCs/>
          <w:sz w:val="22"/>
        </w:rPr>
        <w:t>6</w:t>
      </w:r>
      <w:r w:rsidR="008A191C" w:rsidRPr="00C93E98">
        <w:rPr>
          <w:rFonts w:ascii="Arial" w:hAnsi="Arial" w:cs="Arial" w:hint="eastAsia"/>
          <w:b/>
          <w:bCs/>
          <w:sz w:val="22"/>
        </w:rPr>
        <w:t>08684</w:t>
      </w:r>
    </w:p>
    <w:p w:rsidR="00B04F5D" w:rsidRPr="00C93E98" w:rsidRDefault="00556422" w:rsidP="00796170">
      <w:pPr>
        <w:pStyle w:val="a4"/>
        <w:spacing w:after="200"/>
        <w:rPr>
          <w:rFonts w:eastAsia="宋体" w:cs="Arial"/>
          <w:bCs/>
          <w:sz w:val="22"/>
          <w:szCs w:val="22"/>
          <w:lang w:eastAsia="zh-CN"/>
        </w:rPr>
      </w:pPr>
      <w:r w:rsidRPr="00C93E98">
        <w:rPr>
          <w:rFonts w:eastAsia="宋体" w:cs="Arial" w:hint="eastAsia"/>
          <w:bCs/>
          <w:sz w:val="22"/>
          <w:szCs w:val="22"/>
          <w:lang w:eastAsia="zh-CN"/>
        </w:rPr>
        <w:t>Lis</w:t>
      </w:r>
      <w:r w:rsidR="00337EDF" w:rsidRPr="00C93E98">
        <w:rPr>
          <w:rFonts w:eastAsia="宋体" w:cs="Arial" w:hint="eastAsia"/>
          <w:bCs/>
          <w:sz w:val="22"/>
          <w:szCs w:val="22"/>
          <w:lang w:eastAsia="zh-CN"/>
        </w:rPr>
        <w:t>b</w:t>
      </w:r>
      <w:r w:rsidRPr="00C93E98">
        <w:rPr>
          <w:rFonts w:eastAsia="宋体" w:cs="Arial" w:hint="eastAsia"/>
          <w:bCs/>
          <w:sz w:val="22"/>
          <w:szCs w:val="22"/>
          <w:lang w:eastAsia="zh-CN"/>
        </w:rPr>
        <w:t>on</w:t>
      </w:r>
      <w:r w:rsidR="00B04F5D" w:rsidRPr="00C93E98">
        <w:rPr>
          <w:rFonts w:eastAsia="宋体" w:cs="Arial"/>
          <w:bCs/>
          <w:sz w:val="22"/>
          <w:szCs w:val="22"/>
          <w:lang w:eastAsia="zh-CN"/>
        </w:rPr>
        <w:t xml:space="preserve">, </w:t>
      </w:r>
      <w:r w:rsidRPr="00C93E98">
        <w:rPr>
          <w:rFonts w:eastAsia="宋体" w:cs="Arial" w:hint="eastAsia"/>
          <w:bCs/>
          <w:sz w:val="22"/>
          <w:szCs w:val="22"/>
          <w:lang w:eastAsia="zh-CN"/>
        </w:rPr>
        <w:t>Portugal</w:t>
      </w:r>
      <w:r w:rsidR="00B04F5D" w:rsidRPr="00C93E98">
        <w:rPr>
          <w:rFonts w:eastAsia="宋体" w:cs="Arial"/>
          <w:bCs/>
          <w:sz w:val="22"/>
          <w:szCs w:val="22"/>
          <w:lang w:eastAsia="zh-CN"/>
        </w:rPr>
        <w:t xml:space="preserve"> </w:t>
      </w:r>
      <w:r w:rsidRPr="00C93E98">
        <w:rPr>
          <w:rFonts w:eastAsia="宋体" w:cs="Arial" w:hint="eastAsia"/>
          <w:bCs/>
          <w:sz w:val="22"/>
          <w:szCs w:val="22"/>
          <w:lang w:eastAsia="zh-CN"/>
        </w:rPr>
        <w:t>10</w:t>
      </w:r>
      <w:r w:rsidRPr="00C93E98">
        <w:rPr>
          <w:rFonts w:eastAsia="宋体" w:cs="Arial" w:hint="eastAsia"/>
          <w:bCs/>
          <w:sz w:val="22"/>
          <w:szCs w:val="22"/>
          <w:vertAlign w:val="superscript"/>
          <w:lang w:eastAsia="zh-CN"/>
        </w:rPr>
        <w:t>th</w:t>
      </w:r>
      <w:r w:rsidR="00B04F5D" w:rsidRPr="00C93E98">
        <w:rPr>
          <w:rFonts w:eastAsia="宋体" w:cs="Arial"/>
          <w:bCs/>
          <w:sz w:val="22"/>
          <w:szCs w:val="22"/>
          <w:vertAlign w:val="superscript"/>
          <w:lang w:eastAsia="zh-CN"/>
        </w:rPr>
        <w:t xml:space="preserve"> </w:t>
      </w:r>
      <w:r w:rsidR="00B04F5D" w:rsidRPr="00C93E98">
        <w:rPr>
          <w:rFonts w:eastAsia="宋体" w:cs="Arial"/>
          <w:bCs/>
          <w:sz w:val="22"/>
          <w:szCs w:val="22"/>
          <w:lang w:eastAsia="zh-CN"/>
        </w:rPr>
        <w:t xml:space="preserve">- </w:t>
      </w:r>
      <w:r w:rsidRPr="00C93E98">
        <w:rPr>
          <w:rFonts w:eastAsia="宋体" w:cs="Arial" w:hint="eastAsia"/>
          <w:bCs/>
          <w:sz w:val="22"/>
          <w:szCs w:val="22"/>
          <w:lang w:eastAsia="zh-CN"/>
        </w:rPr>
        <w:t>14</w:t>
      </w:r>
      <w:r w:rsidR="00B04F5D" w:rsidRPr="00C93E98">
        <w:rPr>
          <w:rFonts w:eastAsia="宋体" w:cs="Arial"/>
          <w:bCs/>
          <w:sz w:val="22"/>
          <w:szCs w:val="22"/>
          <w:vertAlign w:val="superscript"/>
          <w:lang w:eastAsia="zh-CN"/>
        </w:rPr>
        <w:t xml:space="preserve">th </w:t>
      </w:r>
      <w:r w:rsidRPr="00C93E98">
        <w:rPr>
          <w:rFonts w:eastAsia="宋体" w:cs="Arial" w:hint="eastAsia"/>
          <w:bCs/>
          <w:sz w:val="22"/>
          <w:szCs w:val="22"/>
          <w:lang w:eastAsia="zh-CN"/>
        </w:rPr>
        <w:t xml:space="preserve">October </w:t>
      </w:r>
      <w:r w:rsidR="00B04F5D" w:rsidRPr="00C93E98">
        <w:rPr>
          <w:rFonts w:eastAsia="宋体" w:cs="Arial"/>
          <w:bCs/>
          <w:sz w:val="22"/>
          <w:szCs w:val="22"/>
          <w:lang w:eastAsia="zh-CN"/>
        </w:rPr>
        <w:t>2016</w:t>
      </w:r>
    </w:p>
    <w:p w:rsidR="00B778BE" w:rsidRPr="00C93E98" w:rsidRDefault="00B778BE" w:rsidP="00061699">
      <w:pPr>
        <w:pStyle w:val="a4"/>
        <w:tabs>
          <w:tab w:val="clear" w:pos="4536"/>
          <w:tab w:val="left" w:pos="1805"/>
        </w:tabs>
        <w:ind w:left="1800" w:hanging="1800"/>
        <w:outlineLvl w:val="0"/>
        <w:rPr>
          <w:rFonts w:eastAsia="宋体" w:cs="Arial"/>
          <w:bCs/>
          <w:sz w:val="22"/>
          <w:szCs w:val="22"/>
          <w:lang w:eastAsia="zh-CN"/>
        </w:rPr>
      </w:pPr>
      <w:r w:rsidRPr="00C93E98">
        <w:rPr>
          <w:rFonts w:eastAsia="宋体" w:cs="Arial"/>
          <w:bCs/>
          <w:sz w:val="22"/>
          <w:szCs w:val="22"/>
          <w:lang w:eastAsia="zh-CN"/>
        </w:rPr>
        <w:t xml:space="preserve">Source: </w:t>
      </w:r>
      <w:r w:rsidRPr="00C93E98">
        <w:rPr>
          <w:rFonts w:eastAsia="宋体" w:cs="Arial"/>
          <w:bCs/>
          <w:sz w:val="22"/>
          <w:szCs w:val="22"/>
          <w:lang w:eastAsia="zh-CN"/>
        </w:rPr>
        <w:tab/>
      </w:r>
      <w:r w:rsidR="00B01252" w:rsidRPr="00C93E98">
        <w:rPr>
          <w:rFonts w:eastAsia="宋体" w:cs="Arial"/>
          <w:bCs/>
          <w:sz w:val="22"/>
          <w:szCs w:val="22"/>
          <w:lang w:eastAsia="zh-CN"/>
        </w:rPr>
        <w:t>ZTE</w:t>
      </w:r>
      <w:r w:rsidR="004C5F70" w:rsidRPr="00C93E98">
        <w:rPr>
          <w:rFonts w:eastAsia="宋体" w:cs="Arial" w:hint="eastAsia"/>
          <w:bCs/>
          <w:sz w:val="22"/>
          <w:szCs w:val="22"/>
          <w:lang w:eastAsia="zh-CN"/>
        </w:rPr>
        <w:t>, ZTE Microelectronics</w:t>
      </w:r>
    </w:p>
    <w:p w:rsidR="00B778BE" w:rsidRPr="00C93E98" w:rsidRDefault="00B778BE" w:rsidP="00C93E98">
      <w:pPr>
        <w:pStyle w:val="a4"/>
        <w:tabs>
          <w:tab w:val="left" w:pos="1800"/>
        </w:tabs>
        <w:ind w:left="1840" w:hangingChars="833" w:hanging="1840"/>
        <w:rPr>
          <w:rFonts w:eastAsia="宋体" w:cs="Arial"/>
          <w:bCs/>
          <w:sz w:val="22"/>
          <w:szCs w:val="22"/>
          <w:lang w:eastAsia="zh-CN"/>
        </w:rPr>
      </w:pPr>
      <w:r w:rsidRPr="00C93E98">
        <w:rPr>
          <w:rFonts w:eastAsia="宋体" w:cs="Arial"/>
          <w:bCs/>
          <w:sz w:val="22"/>
          <w:szCs w:val="22"/>
          <w:lang w:eastAsia="zh-CN"/>
        </w:rPr>
        <w:t>Title:</w:t>
      </w:r>
      <w:r w:rsidRPr="00C93E98">
        <w:rPr>
          <w:rFonts w:eastAsia="宋体" w:cs="Arial"/>
          <w:bCs/>
          <w:sz w:val="22"/>
          <w:szCs w:val="22"/>
          <w:lang w:eastAsia="zh-CN"/>
        </w:rPr>
        <w:tab/>
      </w:r>
      <w:r w:rsidR="00B27832" w:rsidRPr="00C93E98">
        <w:rPr>
          <w:rFonts w:eastAsia="宋体" w:cs="Arial" w:hint="eastAsia"/>
          <w:bCs/>
          <w:sz w:val="22"/>
          <w:szCs w:val="22"/>
          <w:lang w:eastAsia="zh-CN"/>
        </w:rPr>
        <w:t>Feedback mechanism for linear combination based CSI</w:t>
      </w:r>
    </w:p>
    <w:p w:rsidR="00B778BE" w:rsidRPr="00C93E98" w:rsidRDefault="00B778BE" w:rsidP="00061699">
      <w:pPr>
        <w:pStyle w:val="a4"/>
        <w:tabs>
          <w:tab w:val="left" w:pos="1800"/>
        </w:tabs>
        <w:rPr>
          <w:rFonts w:eastAsia="宋体" w:cs="Arial"/>
          <w:bCs/>
          <w:sz w:val="22"/>
          <w:szCs w:val="22"/>
          <w:lang w:eastAsia="zh-CN"/>
        </w:rPr>
      </w:pPr>
      <w:r w:rsidRPr="00C93E98">
        <w:rPr>
          <w:rFonts w:eastAsia="宋体" w:cs="Arial"/>
          <w:bCs/>
          <w:sz w:val="22"/>
          <w:szCs w:val="22"/>
          <w:lang w:eastAsia="zh-CN"/>
        </w:rPr>
        <w:t>Agenda Item:</w:t>
      </w:r>
      <w:bookmarkStart w:id="0" w:name="Source"/>
      <w:bookmarkEnd w:id="0"/>
      <w:r w:rsidRPr="00C93E98">
        <w:rPr>
          <w:rFonts w:eastAsia="宋体" w:cs="Arial"/>
          <w:bCs/>
          <w:sz w:val="22"/>
          <w:szCs w:val="22"/>
          <w:lang w:eastAsia="zh-CN"/>
        </w:rPr>
        <w:tab/>
      </w:r>
      <w:r w:rsidR="00833041" w:rsidRPr="00C93E98">
        <w:rPr>
          <w:rFonts w:eastAsia="宋体" w:cs="Arial" w:hint="eastAsia"/>
          <w:bCs/>
          <w:sz w:val="22"/>
          <w:szCs w:val="22"/>
          <w:lang w:eastAsia="zh-CN"/>
        </w:rPr>
        <w:t>7.2.</w:t>
      </w:r>
      <w:r w:rsidR="00B27832" w:rsidRPr="00C93E98">
        <w:rPr>
          <w:rFonts w:eastAsia="宋体" w:cs="Arial" w:hint="eastAsia"/>
          <w:bCs/>
          <w:sz w:val="22"/>
          <w:szCs w:val="22"/>
          <w:lang w:eastAsia="zh-CN"/>
        </w:rPr>
        <w:t>2.1.3</w:t>
      </w:r>
    </w:p>
    <w:p w:rsidR="00B778BE" w:rsidRPr="00C93E98" w:rsidRDefault="00B778BE" w:rsidP="00061699">
      <w:pPr>
        <w:pStyle w:val="a4"/>
        <w:tabs>
          <w:tab w:val="left" w:pos="1800"/>
        </w:tabs>
        <w:rPr>
          <w:rFonts w:eastAsia="宋体" w:cs="Arial"/>
          <w:bCs/>
          <w:sz w:val="22"/>
          <w:szCs w:val="22"/>
          <w:lang w:eastAsia="zh-CN"/>
        </w:rPr>
      </w:pPr>
      <w:r w:rsidRPr="00C93E98">
        <w:rPr>
          <w:rFonts w:eastAsia="宋体" w:cs="Arial"/>
          <w:bCs/>
          <w:sz w:val="22"/>
          <w:szCs w:val="22"/>
          <w:lang w:eastAsia="zh-CN"/>
        </w:rPr>
        <w:t>Document for:</w:t>
      </w:r>
      <w:r w:rsidRPr="00C93E98">
        <w:rPr>
          <w:rFonts w:eastAsia="宋体" w:cs="Arial"/>
          <w:bCs/>
          <w:sz w:val="22"/>
          <w:szCs w:val="22"/>
          <w:lang w:eastAsia="zh-CN"/>
        </w:rPr>
        <w:tab/>
      </w:r>
      <w:bookmarkStart w:id="1" w:name="DocumentFor"/>
      <w:bookmarkEnd w:id="1"/>
      <w:r w:rsidRPr="00C93E98">
        <w:rPr>
          <w:rFonts w:eastAsia="宋体" w:cs="Arial"/>
          <w:bCs/>
          <w:sz w:val="22"/>
          <w:szCs w:val="22"/>
          <w:lang w:eastAsia="zh-CN"/>
        </w:rPr>
        <w:t>Discussion and Decision</w:t>
      </w:r>
    </w:p>
    <w:p w:rsidR="00B778BE" w:rsidRPr="000B2682" w:rsidRDefault="00B778BE" w:rsidP="00B778BE">
      <w:pPr>
        <w:pBdr>
          <w:bottom w:val="single" w:sz="4" w:space="1" w:color="auto"/>
        </w:pBdr>
        <w:tabs>
          <w:tab w:val="left" w:pos="2552"/>
        </w:tabs>
        <w:rPr>
          <w:szCs w:val="20"/>
        </w:rPr>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556422">
        <w:rPr>
          <w:rFonts w:hAnsi="宋体" w:hint="eastAsia"/>
          <w:szCs w:val="20"/>
        </w:rPr>
        <w:t>6</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agreement is achieved on </w:t>
      </w:r>
      <w:r w:rsidR="009E3615">
        <w:rPr>
          <w:rFonts w:hAnsi="宋体" w:hint="eastAsia"/>
          <w:szCs w:val="20"/>
        </w:rPr>
        <w:t>advanced</w:t>
      </w:r>
      <w:r w:rsidR="00742D52">
        <w:rPr>
          <w:rFonts w:hAnsi="宋体" w:hint="eastAsia"/>
          <w:szCs w:val="20"/>
        </w:rPr>
        <w:t xml:space="preserve"> </w:t>
      </w:r>
      <w:r w:rsidR="00A438E0">
        <w:rPr>
          <w:rFonts w:hAnsi="宋体" w:hint="eastAsia"/>
          <w:szCs w:val="20"/>
        </w:rPr>
        <w:t>CSI reporting</w:t>
      </w:r>
      <w:r w:rsidR="00556422">
        <w:rPr>
          <w:rFonts w:hAnsi="宋体" w:hint="eastAsia"/>
          <w:szCs w:val="20"/>
        </w:rPr>
        <w:t>.</w:t>
      </w:r>
    </w:p>
    <w:p w:rsidR="00556422" w:rsidRDefault="00556422" w:rsidP="00556422">
      <w:r w:rsidRPr="00D83D64">
        <w:rPr>
          <w:b/>
          <w:highlight w:val="green"/>
          <w:u w:val="single"/>
        </w:rPr>
        <w:t>Agreement</w:t>
      </w:r>
      <w:r>
        <w:t>:</w:t>
      </w:r>
    </w:p>
    <w:p w:rsidR="00556422" w:rsidRPr="000D2180" w:rsidRDefault="00556422" w:rsidP="00556422">
      <w:pPr>
        <w:numPr>
          <w:ilvl w:val="0"/>
          <w:numId w:val="11"/>
        </w:numPr>
        <w:spacing w:line="240" w:lineRule="auto"/>
        <w:jc w:val="left"/>
      </w:pPr>
      <w:r>
        <w:t>Specify CSI feedback enhancement with the following</w:t>
      </w:r>
      <w:r w:rsidRPr="000D2180">
        <w:t xml:space="preserve"> </w:t>
      </w:r>
      <w:r>
        <w:t>advanced CSI feedback framework:</w:t>
      </w:r>
    </w:p>
    <w:p w:rsidR="00556422" w:rsidRPr="000D2180" w:rsidRDefault="00556422" w:rsidP="00556422">
      <w:pPr>
        <w:numPr>
          <w:ilvl w:val="1"/>
          <w:numId w:val="11"/>
        </w:numPr>
        <w:spacing w:line="240" w:lineRule="auto"/>
        <w:jc w:val="left"/>
      </w:pPr>
      <w:r w:rsidRPr="000D2180">
        <w:t>Reduced space (eigenvectors)/W1 is constructed based on one of the following alternatives (TBD RAN1#86bis):</w:t>
      </w:r>
    </w:p>
    <w:p w:rsidR="00556422" w:rsidRPr="000D2180" w:rsidRDefault="00556422" w:rsidP="00556422">
      <w:pPr>
        <w:numPr>
          <w:ilvl w:val="2"/>
          <w:numId w:val="11"/>
        </w:numPr>
        <w:spacing w:line="240" w:lineRule="auto"/>
        <w:jc w:val="left"/>
      </w:pPr>
      <w:r w:rsidRPr="000D2180">
        <w:t xml:space="preserve">Alt1. Orthogonal basis </w:t>
      </w:r>
      <w:r w:rsidRPr="008E3D6A">
        <w:t>(e.g. orthogonal DFT matrix)</w:t>
      </w:r>
    </w:p>
    <w:p w:rsidR="00556422" w:rsidRPr="000D2180" w:rsidRDefault="00556422" w:rsidP="00556422">
      <w:pPr>
        <w:numPr>
          <w:ilvl w:val="2"/>
          <w:numId w:val="11"/>
        </w:numPr>
        <w:spacing w:line="240" w:lineRule="auto"/>
        <w:jc w:val="left"/>
      </w:pPr>
      <w:r>
        <w:t>Alt2. Non-orthogonal basis (e.g.</w:t>
      </w:r>
      <w:r w:rsidRPr="000D2180">
        <w:t xml:space="preserve"> Rel.13 Class A W1</w:t>
      </w:r>
      <w:r>
        <w:t xml:space="preserve"> for rank-1 and/or 2)</w:t>
      </w:r>
    </w:p>
    <w:p w:rsidR="00556422" w:rsidRDefault="00556422" w:rsidP="00556422">
      <w:pPr>
        <w:numPr>
          <w:ilvl w:val="1"/>
          <w:numId w:val="11"/>
        </w:numPr>
        <w:spacing w:line="240" w:lineRule="auto"/>
        <w:jc w:val="left"/>
      </w:pPr>
      <w:r w:rsidRPr="000D2180">
        <w:t>Reduced space representation/W2 is to further combine selected beams</w:t>
      </w:r>
    </w:p>
    <w:p w:rsidR="006F1F7A" w:rsidRPr="000D2180" w:rsidRDefault="006F1F7A" w:rsidP="006F1F7A">
      <w:pPr>
        <w:numPr>
          <w:ilvl w:val="1"/>
          <w:numId w:val="11"/>
        </w:numPr>
        <w:spacing w:line="240" w:lineRule="auto"/>
        <w:jc w:val="left"/>
      </w:pPr>
      <w:r w:rsidRPr="000D2180">
        <w:t>Granularity of weighting(phase and/or amplitude) can be either wideband only or wideband/subband, and is constructed based on one of the following alternatives (TBD RAN1#86bis):</w:t>
      </w:r>
    </w:p>
    <w:p w:rsidR="006F1F7A" w:rsidRPr="000D2180" w:rsidRDefault="006F1F7A" w:rsidP="006F1F7A">
      <w:pPr>
        <w:numPr>
          <w:ilvl w:val="2"/>
          <w:numId w:val="11"/>
        </w:numPr>
        <w:spacing w:line="240" w:lineRule="auto"/>
        <w:jc w:val="left"/>
      </w:pPr>
      <w:r w:rsidRPr="000D2180">
        <w:t>Alt1. Phase and amplitude</w:t>
      </w:r>
    </w:p>
    <w:p w:rsidR="006F1F7A" w:rsidRPr="000D2180" w:rsidRDefault="006F1F7A" w:rsidP="006F1F7A">
      <w:pPr>
        <w:numPr>
          <w:ilvl w:val="2"/>
          <w:numId w:val="11"/>
        </w:numPr>
        <w:spacing w:line="240" w:lineRule="auto"/>
        <w:jc w:val="left"/>
      </w:pPr>
      <w:r w:rsidRPr="000D2180">
        <w:t>Alt2. Phase-only weighting</w:t>
      </w:r>
    </w:p>
    <w:p w:rsidR="00B63591" w:rsidRPr="00B10974" w:rsidRDefault="00B63591" w:rsidP="00B10974">
      <w:pPr>
        <w:spacing w:before="120" w:after="200"/>
        <w:rPr>
          <w:szCs w:val="20"/>
        </w:rPr>
      </w:pPr>
      <w:r w:rsidRPr="00B10974">
        <w:rPr>
          <w:rFonts w:hint="eastAsia"/>
          <w:szCs w:val="20"/>
        </w:rPr>
        <w:t xml:space="preserve">In </w:t>
      </w:r>
      <w:r w:rsidRPr="00594EF4">
        <w:rPr>
          <w:rFonts w:hint="eastAsia"/>
          <w:szCs w:val="20"/>
        </w:rPr>
        <w:t>[</w:t>
      </w:r>
      <w:r w:rsidR="00DE4AF5" w:rsidRPr="00594EF4">
        <w:rPr>
          <w:rFonts w:hint="eastAsia"/>
          <w:szCs w:val="20"/>
        </w:rPr>
        <w:t>1]</w:t>
      </w:r>
      <w:r w:rsidR="00594EF4">
        <w:rPr>
          <w:rFonts w:hint="eastAsia"/>
          <w:szCs w:val="20"/>
        </w:rPr>
        <w:t>-[3]</w:t>
      </w:r>
      <w:r w:rsidRPr="00B10974">
        <w:rPr>
          <w:rFonts w:hint="eastAsia"/>
          <w:szCs w:val="20"/>
        </w:rPr>
        <w:t>,</w:t>
      </w:r>
      <w:r>
        <w:rPr>
          <w:rFonts w:hAnsi="宋体" w:hint="eastAsia"/>
          <w:szCs w:val="20"/>
        </w:rPr>
        <w:t xml:space="preserve"> </w:t>
      </w:r>
      <w:r w:rsidR="008777D7">
        <w:rPr>
          <w:rFonts w:hAnsi="宋体" w:hint="eastAsia"/>
          <w:szCs w:val="20"/>
        </w:rPr>
        <w:t xml:space="preserve">linear combination </w:t>
      </w:r>
      <w:r w:rsidR="00152C6F">
        <w:rPr>
          <w:rFonts w:hAnsi="宋体" w:hint="eastAsia"/>
          <w:szCs w:val="20"/>
        </w:rPr>
        <w:t xml:space="preserve">(LC) </w:t>
      </w:r>
      <w:r w:rsidR="008777D7">
        <w:rPr>
          <w:rFonts w:hAnsi="宋体" w:hint="eastAsia"/>
          <w:szCs w:val="20"/>
        </w:rPr>
        <w:t>based CSI feedback is proposed as a novel CSI reporting scheme with significant performance gain over the legacy codebook based CSI feedback.</w:t>
      </w:r>
      <w:r w:rsidR="006B100E">
        <w:rPr>
          <w:rFonts w:hAnsi="宋体" w:hint="eastAsia"/>
          <w:szCs w:val="20"/>
        </w:rPr>
        <w:t xml:space="preserve"> </w:t>
      </w:r>
      <w:r>
        <w:rPr>
          <w:rFonts w:hAnsi="宋体" w:hint="eastAsia"/>
          <w:szCs w:val="20"/>
        </w:rPr>
        <w:t>In this cont</w:t>
      </w:r>
      <w:r w:rsidR="00CC2F15">
        <w:rPr>
          <w:rFonts w:hAnsi="宋体" w:hint="eastAsia"/>
          <w:szCs w:val="20"/>
        </w:rPr>
        <w:t xml:space="preserve">ribution, we discuss </w:t>
      </w:r>
      <w:r w:rsidR="00083BA3">
        <w:rPr>
          <w:rFonts w:hAnsi="宋体" w:hint="eastAsia"/>
          <w:szCs w:val="20"/>
        </w:rPr>
        <w:t>some detailed issues involved in the feedback of LC based CSI</w:t>
      </w:r>
      <w:r w:rsidR="006B100E">
        <w:rPr>
          <w:rFonts w:hAnsi="宋体" w:hint="eastAsia"/>
          <w:szCs w:val="20"/>
        </w:rPr>
        <w:t>.</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C50729">
        <w:rPr>
          <w:rFonts w:hint="eastAsia"/>
          <w:b/>
          <w:sz w:val="24"/>
          <w:szCs w:val="24"/>
        </w:rPr>
        <w:t xml:space="preserve"> </w:t>
      </w:r>
      <w:r w:rsidR="006D36C2">
        <w:rPr>
          <w:rFonts w:hint="eastAsia"/>
          <w:b/>
          <w:sz w:val="24"/>
          <w:szCs w:val="24"/>
        </w:rPr>
        <w:t>feedback mechanism for LC based CSI</w:t>
      </w:r>
    </w:p>
    <w:p w:rsidR="00493C58" w:rsidRPr="00F9056A" w:rsidRDefault="002B71D2" w:rsidP="00493C58">
      <w:pPr>
        <w:spacing w:before="120"/>
        <w:rPr>
          <w:szCs w:val="20"/>
        </w:rPr>
      </w:pPr>
      <w:r w:rsidRPr="00696611">
        <w:rPr>
          <w:rFonts w:hint="eastAsia"/>
          <w:szCs w:val="20"/>
        </w:rPr>
        <w:t xml:space="preserve">The linear combination of </w:t>
      </w:r>
      <w:r w:rsidRPr="00116C85">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0.75pt" o:ole="">
            <v:imagedata r:id="rId8" o:title=""/>
          </v:shape>
          <o:OLEObject Type="Embed" ProgID="Equation.DSMT4" ShapeID="_x0000_i1025" DrawAspect="Content" ObjectID="_1536827444" r:id="rId9"/>
        </w:object>
      </w:r>
      <w:r>
        <w:rPr>
          <w:rFonts w:hint="eastAsia"/>
        </w:rPr>
        <w:t xml:space="preserve"> </w:t>
      </w:r>
      <w:r w:rsidRPr="00696611">
        <w:rPr>
          <w:rFonts w:hint="eastAsia"/>
          <w:szCs w:val="20"/>
        </w:rPr>
        <w:t xml:space="preserve">beams </w:t>
      </w:r>
      <w:r w:rsidR="00B605B3">
        <w:rPr>
          <w:rFonts w:hint="eastAsia"/>
          <w:szCs w:val="20"/>
        </w:rPr>
        <w:t xml:space="preserve">for each pol </w:t>
      </w:r>
      <w:r w:rsidRPr="00696611">
        <w:rPr>
          <w:rFonts w:hint="eastAsia"/>
          <w:szCs w:val="20"/>
        </w:rPr>
        <w:t xml:space="preserve">can be </w:t>
      </w:r>
      <w:r w:rsidR="00947258">
        <w:rPr>
          <w:rFonts w:hint="eastAsia"/>
          <w:szCs w:val="20"/>
        </w:rPr>
        <w:t>express</w:t>
      </w:r>
      <w:r w:rsidRPr="00696611">
        <w:rPr>
          <w:rFonts w:hint="eastAsia"/>
          <w:szCs w:val="20"/>
        </w:rPr>
        <w:t>ed</w:t>
      </w:r>
      <w:r w:rsidDel="00B20C3E">
        <w:rPr>
          <w:rFonts w:hint="eastAsia"/>
          <w:szCs w:val="20"/>
        </w:rPr>
        <w:t xml:space="preserve"> </w:t>
      </w:r>
      <w:r w:rsidR="00F9056A">
        <w:rPr>
          <w:rFonts w:hint="eastAsia"/>
          <w:szCs w:val="20"/>
        </w:rPr>
        <w:t>as</w:t>
      </w:r>
    </w:p>
    <w:p w:rsidR="002B71D2" w:rsidRDefault="002B71D2" w:rsidP="002B71D2">
      <w:pPr>
        <w:pStyle w:val="af2"/>
        <w:wordWrap w:val="0"/>
        <w:spacing w:before="120"/>
        <w:ind w:left="360" w:right="210" w:firstLineChars="0" w:firstLine="0"/>
        <w:jc w:val="right"/>
      </w:pPr>
      <w:r w:rsidRPr="00650F56">
        <w:rPr>
          <w:position w:val="-22"/>
        </w:rPr>
        <w:object w:dxaOrig="4520" w:dyaOrig="540">
          <v:shape id="_x0000_i1026" type="#_x0000_t75" style="width:226.2pt;height:26.85pt" o:ole="">
            <v:imagedata r:id="rId10" o:title=""/>
          </v:shape>
          <o:OLEObject Type="Embed" ProgID="Equation.DSMT4" ShapeID="_x0000_i1026" DrawAspect="Content" ObjectID="_1536827445" r:id="rId11"/>
        </w:object>
      </w:r>
      <w:r>
        <w:rPr>
          <w:rFonts w:hint="eastAsia"/>
        </w:rPr>
        <w:t xml:space="preserve">                                    (2-1)</w:t>
      </w:r>
    </w:p>
    <w:p w:rsidR="002B71D2" w:rsidRDefault="00DD178B" w:rsidP="002B71D2">
      <w:pPr>
        <w:spacing w:before="120"/>
      </w:pPr>
      <w:r>
        <w:rPr>
          <w:rFonts w:hint="eastAsia"/>
        </w:rPr>
        <w:t>w</w:t>
      </w:r>
      <w:r w:rsidR="002B71D2">
        <w:rPr>
          <w:rFonts w:hint="eastAsia"/>
        </w:rPr>
        <w:t>here</w:t>
      </w:r>
    </w:p>
    <w:p w:rsidR="002B71D2" w:rsidRPr="001F24F9" w:rsidRDefault="002B71D2" w:rsidP="002B71D2">
      <w:pPr>
        <w:spacing w:before="120"/>
        <w:jc w:val="center"/>
      </w:pPr>
      <w:r w:rsidRPr="00650F56">
        <w:object w:dxaOrig="3060" w:dyaOrig="700">
          <v:shape id="_x0000_i1027" type="#_x0000_t75" style="width:153.65pt;height:34.95pt" o:ole="">
            <v:imagedata r:id="rId12" o:title=""/>
          </v:shape>
          <o:OLEObject Type="Embed" ProgID="Equation.DSMT4" ShapeID="_x0000_i1027" DrawAspect="Content" ObjectID="_1536827446" r:id="rId13"/>
        </w:object>
      </w:r>
      <w:r w:rsidR="00A72959">
        <w:rPr>
          <w:rFonts w:hint="eastAsia"/>
        </w:rPr>
        <w:t xml:space="preserve">   </w:t>
      </w:r>
      <w:r w:rsidRPr="00650F56">
        <w:object w:dxaOrig="3080" w:dyaOrig="700">
          <v:shape id="_x0000_i1028" type="#_x0000_t75" style="width:154.2pt;height:34.95pt" o:ole="">
            <v:imagedata r:id="rId14" o:title=""/>
          </v:shape>
          <o:OLEObject Type="Embed" ProgID="Equation.DSMT4" ShapeID="_x0000_i1028" DrawAspect="Content" ObjectID="_1536827447" r:id="rId15"/>
        </w:object>
      </w:r>
    </w:p>
    <w:p w:rsidR="000F039B" w:rsidRPr="00F86BD4" w:rsidRDefault="00DD178B" w:rsidP="000F039B">
      <w:pPr>
        <w:spacing w:before="120"/>
        <w:rPr>
          <w:i/>
          <w:szCs w:val="20"/>
        </w:rPr>
      </w:pPr>
      <w:r>
        <w:rPr>
          <w:rFonts w:hint="eastAsia"/>
          <w:szCs w:val="20"/>
        </w:rPr>
        <w:lastRenderedPageBreak/>
        <w:t>w</w:t>
      </w:r>
      <w:r w:rsidR="002B71D2" w:rsidRPr="00696611">
        <w:rPr>
          <w:rFonts w:hint="eastAsia"/>
          <w:szCs w:val="20"/>
        </w:rPr>
        <w:t xml:space="preserve">here </w:t>
      </w:r>
      <w:r w:rsidR="002B71D2" w:rsidRPr="00116C85">
        <w:rPr>
          <w:position w:val="-10"/>
        </w:rPr>
        <w:object w:dxaOrig="260" w:dyaOrig="300">
          <v:shape id="_x0000_i1029" type="#_x0000_t75" style="width:12.35pt;height:15.05pt" o:ole="">
            <v:imagedata r:id="rId16" o:title=""/>
          </v:shape>
          <o:OLEObject Type="Embed" ProgID="Equation.DSMT4" ShapeID="_x0000_i1029" DrawAspect="Content" ObjectID="_1536827448" r:id="rId17"/>
        </w:object>
      </w:r>
      <w:r w:rsidR="002B71D2">
        <w:rPr>
          <w:rFonts w:hint="eastAsia"/>
        </w:rPr>
        <w:t xml:space="preserve"> and </w:t>
      </w:r>
      <w:r w:rsidR="002B71D2" w:rsidRPr="00116C85">
        <w:rPr>
          <w:position w:val="-10"/>
        </w:rPr>
        <w:object w:dxaOrig="279" w:dyaOrig="300">
          <v:shape id="_x0000_i1030" type="#_x0000_t75" style="width:13.95pt;height:15.05pt" o:ole="">
            <v:imagedata r:id="rId18" o:title=""/>
          </v:shape>
          <o:OLEObject Type="Embed" ProgID="Equation.DSMT4" ShapeID="_x0000_i1030" DrawAspect="Content" ObjectID="_1536827449" r:id="rId19"/>
        </w:object>
      </w:r>
      <w:r w:rsidR="002B71D2">
        <w:rPr>
          <w:rFonts w:hint="eastAsia"/>
        </w:rPr>
        <w:t xml:space="preserve"> are the number of ports of the first and second dimension respectively</w:t>
      </w:r>
      <w:r w:rsidR="002B71D2" w:rsidRPr="00696611">
        <w:rPr>
          <w:rFonts w:hint="eastAsia"/>
          <w:szCs w:val="20"/>
        </w:rPr>
        <w:t xml:space="preserve">, </w:t>
      </w:r>
      <w:r w:rsidR="002B71D2" w:rsidRPr="00116C85">
        <w:rPr>
          <w:position w:val="-10"/>
        </w:rPr>
        <w:object w:dxaOrig="240" w:dyaOrig="300">
          <v:shape id="_x0000_i1031" type="#_x0000_t75" style="width:11.8pt;height:15.05pt" o:ole="">
            <v:imagedata r:id="rId20" o:title=""/>
          </v:shape>
          <o:OLEObject Type="Embed" ProgID="Equation.DSMT4" ShapeID="_x0000_i1031" DrawAspect="Content" ObjectID="_1536827450" r:id="rId21"/>
        </w:object>
      </w:r>
      <w:r w:rsidR="002B71D2">
        <w:rPr>
          <w:rFonts w:hint="eastAsia"/>
        </w:rPr>
        <w:t xml:space="preserve"> and </w:t>
      </w:r>
      <w:r w:rsidR="002B71D2" w:rsidRPr="00116C85">
        <w:rPr>
          <w:position w:val="-10"/>
        </w:rPr>
        <w:object w:dxaOrig="260" w:dyaOrig="300">
          <v:shape id="_x0000_i1032" type="#_x0000_t75" style="width:12.35pt;height:15.05pt" o:ole="">
            <v:imagedata r:id="rId22" o:title=""/>
          </v:shape>
          <o:OLEObject Type="Embed" ProgID="Equation.DSMT4" ShapeID="_x0000_i1032" DrawAspect="Content" ObjectID="_1536827451" r:id="rId23"/>
        </w:object>
      </w:r>
      <w:r w:rsidR="002B71D2">
        <w:rPr>
          <w:rFonts w:hint="eastAsia"/>
        </w:rPr>
        <w:t xml:space="preserve"> are the oversampling factors, </w:t>
      </w:r>
      <w:r w:rsidR="002B71D2" w:rsidRPr="004C33D3">
        <w:rPr>
          <w:position w:val="-10"/>
        </w:rPr>
        <w:object w:dxaOrig="240" w:dyaOrig="300">
          <v:shape id="_x0000_i1033" type="#_x0000_t75" style="width:11.8pt;height:15.05pt" o:ole="">
            <v:imagedata r:id="rId24" o:title=""/>
          </v:shape>
          <o:OLEObject Type="Embed" ProgID="Equation.DSMT4" ShapeID="_x0000_i1033" DrawAspect="Content" ObjectID="_1536827452" r:id="rId25"/>
        </w:object>
      </w:r>
      <w:r w:rsidR="002B71D2" w:rsidRPr="00696611">
        <w:rPr>
          <w:rFonts w:hint="eastAsia"/>
          <w:szCs w:val="20"/>
        </w:rPr>
        <w:t xml:space="preserve">and </w:t>
      </w:r>
      <w:r w:rsidR="002B71D2" w:rsidRPr="004C33D3">
        <w:rPr>
          <w:position w:val="-10"/>
        </w:rPr>
        <w:object w:dxaOrig="260" w:dyaOrig="300">
          <v:shape id="_x0000_i1034" type="#_x0000_t75" style="width:12.35pt;height:15.05pt" o:ole="">
            <v:imagedata r:id="rId26" o:title=""/>
          </v:shape>
          <o:OLEObject Type="Embed" ProgID="Equation.DSMT4" ShapeID="_x0000_i1034" DrawAspect="Content" ObjectID="_1536827453" r:id="rId27"/>
        </w:object>
      </w:r>
      <w:r w:rsidR="002B71D2">
        <w:rPr>
          <w:rFonts w:hint="eastAsia"/>
        </w:rPr>
        <w:t xml:space="preserve"> are re</w:t>
      </w:r>
      <w:r w:rsidR="008E3ECB">
        <w:rPr>
          <w:rFonts w:hint="eastAsia"/>
        </w:rPr>
        <w:t>la</w:t>
      </w:r>
      <w:r w:rsidR="002B71D2">
        <w:rPr>
          <w:rFonts w:hint="eastAsia"/>
        </w:rPr>
        <w:t xml:space="preserve">tive </w:t>
      </w:r>
      <w:r w:rsidR="00CD25C8">
        <w:rPr>
          <w:rFonts w:hint="eastAsia"/>
        </w:rPr>
        <w:t>amplitude</w:t>
      </w:r>
      <w:r w:rsidR="002B71D2">
        <w:rPr>
          <w:rFonts w:hint="eastAsia"/>
        </w:rPr>
        <w:t xml:space="preserve"> and phase respectively, and </w:t>
      </w:r>
      <w:r w:rsidR="002B71D2" w:rsidRPr="004C33D3">
        <w:rPr>
          <w:position w:val="-8"/>
        </w:rPr>
        <w:object w:dxaOrig="1300" w:dyaOrig="279">
          <v:shape id="_x0000_i1035" type="#_x0000_t75" style="width:65pt;height:13.95pt" o:ole="">
            <v:imagedata r:id="rId28" o:title=""/>
          </v:shape>
          <o:OLEObject Type="Embed" ProgID="Equation.DSMT4" ShapeID="_x0000_i1035" DrawAspect="Content" ObjectID="_1536827454" r:id="rId29"/>
        </w:object>
      </w:r>
      <w:r w:rsidR="002B71D2">
        <w:rPr>
          <w:rFonts w:hint="eastAsia"/>
          <w:szCs w:val="20"/>
        </w:rPr>
        <w:t xml:space="preserve">. </w:t>
      </w:r>
    </w:p>
    <w:p w:rsidR="00586CBF" w:rsidRPr="000141D5" w:rsidRDefault="000141D5" w:rsidP="006D36C2">
      <w:pPr>
        <w:rPr>
          <w:b/>
          <w:szCs w:val="20"/>
        </w:rPr>
      </w:pPr>
      <w:r w:rsidRPr="000141D5">
        <w:rPr>
          <w:rFonts w:hint="eastAsia"/>
          <w:b/>
          <w:szCs w:val="20"/>
        </w:rPr>
        <w:t xml:space="preserve">2.1 </w:t>
      </w:r>
      <w:r w:rsidR="006D36C2" w:rsidRPr="000141D5">
        <w:rPr>
          <w:rFonts w:hint="eastAsia"/>
          <w:b/>
          <w:szCs w:val="20"/>
        </w:rPr>
        <w:t>Feedback overhead analysis</w:t>
      </w:r>
    </w:p>
    <w:p w:rsidR="002B71D2" w:rsidRDefault="002B71D2" w:rsidP="002B71D2">
      <w:pPr>
        <w:rPr>
          <w:szCs w:val="20"/>
        </w:rPr>
      </w:pPr>
      <w:r>
        <w:rPr>
          <w:rFonts w:hint="eastAsia"/>
          <w:szCs w:val="20"/>
        </w:rPr>
        <w:t xml:space="preserve">It can be deduced from (2-1) that </w:t>
      </w:r>
      <w:r w:rsidR="00775272">
        <w:rPr>
          <w:rFonts w:hint="eastAsia"/>
          <w:szCs w:val="20"/>
        </w:rPr>
        <w:t xml:space="preserve">the CSI feedback of </w:t>
      </w:r>
      <w:r>
        <w:rPr>
          <w:rFonts w:hint="eastAsia"/>
          <w:szCs w:val="20"/>
        </w:rPr>
        <w:t xml:space="preserve">LC codeword involves beam </w:t>
      </w:r>
      <w:r w:rsidR="0050330E">
        <w:rPr>
          <w:szCs w:val="20"/>
        </w:rPr>
        <w:t>selections</w:t>
      </w:r>
      <w:r>
        <w:rPr>
          <w:rFonts w:hint="eastAsia"/>
          <w:szCs w:val="20"/>
        </w:rPr>
        <w:t>, amplitude coefficients and phase coefficients for different polarizations and different layers.</w:t>
      </w:r>
    </w:p>
    <w:p w:rsidR="006D36C2" w:rsidRPr="000141D5" w:rsidRDefault="000141D5" w:rsidP="006D36C2">
      <w:pPr>
        <w:rPr>
          <w:b/>
          <w:szCs w:val="20"/>
          <w:u w:val="single"/>
        </w:rPr>
      </w:pPr>
      <w:r w:rsidRPr="000141D5">
        <w:rPr>
          <w:rFonts w:hint="eastAsia"/>
          <w:b/>
          <w:szCs w:val="20"/>
          <w:u w:val="single"/>
        </w:rPr>
        <w:t>Feedback overhead for beam selection</w:t>
      </w:r>
    </w:p>
    <w:p w:rsidR="00F57923" w:rsidRDefault="00451416" w:rsidP="00451416">
      <w:r>
        <w:rPr>
          <w:rFonts w:hint="eastAsia"/>
          <w:szCs w:val="20"/>
        </w:rPr>
        <w:t>For the issue of beam selection, W1-based scheme and orthogonal basis scheme</w:t>
      </w:r>
      <w:r w:rsidR="00C847AD">
        <w:rPr>
          <w:rFonts w:hint="eastAsia"/>
          <w:szCs w:val="20"/>
        </w:rPr>
        <w:t xml:space="preserve"> </w:t>
      </w:r>
      <w:r w:rsidR="001645D4">
        <w:rPr>
          <w:rFonts w:hint="eastAsia"/>
          <w:szCs w:val="20"/>
        </w:rPr>
        <w:t>have</w:t>
      </w:r>
      <w:r w:rsidR="00C847AD">
        <w:rPr>
          <w:rFonts w:hint="eastAsia"/>
          <w:szCs w:val="20"/>
        </w:rPr>
        <w:t xml:space="preserve"> been</w:t>
      </w:r>
      <w:r>
        <w:rPr>
          <w:rFonts w:hint="eastAsia"/>
          <w:szCs w:val="20"/>
        </w:rPr>
        <w:t xml:space="preserve"> </w:t>
      </w:r>
      <w:r w:rsidR="00C847AD">
        <w:rPr>
          <w:szCs w:val="20"/>
        </w:rPr>
        <w:t>raised</w:t>
      </w:r>
      <w:r>
        <w:rPr>
          <w:rFonts w:hint="eastAsia"/>
          <w:szCs w:val="20"/>
        </w:rPr>
        <w:t xml:space="preserve"> and </w:t>
      </w:r>
      <w:r w:rsidR="00F57923">
        <w:rPr>
          <w:rFonts w:hint="eastAsia"/>
          <w:szCs w:val="20"/>
        </w:rPr>
        <w:t>discussed</w:t>
      </w:r>
      <w:r>
        <w:rPr>
          <w:rFonts w:hint="eastAsia"/>
          <w:szCs w:val="20"/>
        </w:rPr>
        <w:t xml:space="preserve"> in</w:t>
      </w:r>
      <w:r w:rsidR="000E0677">
        <w:rPr>
          <w:rFonts w:hint="eastAsia"/>
          <w:b/>
          <w:color w:val="FF0000"/>
          <w:szCs w:val="20"/>
        </w:rPr>
        <w:t xml:space="preserve"> </w:t>
      </w:r>
      <w:r w:rsidR="000E0677" w:rsidRPr="00594EF4">
        <w:rPr>
          <w:rFonts w:hint="eastAsia"/>
          <w:szCs w:val="20"/>
        </w:rPr>
        <w:t>[1]</w:t>
      </w:r>
      <w:r w:rsidR="000E0677">
        <w:rPr>
          <w:rFonts w:hint="eastAsia"/>
          <w:szCs w:val="20"/>
        </w:rPr>
        <w:t>-[3]</w:t>
      </w:r>
      <w:r>
        <w:rPr>
          <w:rFonts w:hint="eastAsia"/>
          <w:szCs w:val="20"/>
        </w:rPr>
        <w:t xml:space="preserve">. </w:t>
      </w:r>
      <w:r w:rsidR="000E0F99">
        <w:rPr>
          <w:rFonts w:hint="eastAsia"/>
          <w:szCs w:val="20"/>
        </w:rPr>
        <w:t xml:space="preserve">The W1-base scheme does not require </w:t>
      </w:r>
      <w:r w:rsidR="00942273">
        <w:rPr>
          <w:szCs w:val="20"/>
        </w:rPr>
        <w:t>additional</w:t>
      </w:r>
      <w:r w:rsidR="000E0F99">
        <w:rPr>
          <w:rFonts w:hint="eastAsia"/>
          <w:szCs w:val="20"/>
        </w:rPr>
        <w:t xml:space="preserve"> beam selection indicator since it can reuse the legacy </w:t>
      </w:r>
      <w:r w:rsidR="00B53145" w:rsidRPr="00B53145">
        <w:rPr>
          <w:i/>
          <w:szCs w:val="20"/>
        </w:rPr>
        <w:t>i</w:t>
      </w:r>
      <w:r w:rsidR="00B53145" w:rsidRPr="00B53145">
        <w:rPr>
          <w:szCs w:val="20"/>
          <w:vertAlign w:val="subscript"/>
        </w:rPr>
        <w:t>1</w:t>
      </w:r>
      <w:r>
        <w:rPr>
          <w:rFonts w:hint="eastAsia"/>
          <w:szCs w:val="20"/>
        </w:rPr>
        <w:t xml:space="preserve"> signal, so the </w:t>
      </w:r>
      <w:r w:rsidR="0086491B">
        <w:rPr>
          <w:szCs w:val="20"/>
        </w:rPr>
        <w:t>feedback</w:t>
      </w:r>
      <w:r>
        <w:rPr>
          <w:rFonts w:hint="eastAsia"/>
          <w:szCs w:val="20"/>
        </w:rPr>
        <w:t xml:space="preserve"> overhead of W1-based scheme is </w:t>
      </w:r>
      <w:r w:rsidR="00F57923" w:rsidRPr="00C80133">
        <w:rPr>
          <w:position w:val="-12"/>
        </w:rPr>
        <w:object w:dxaOrig="1800" w:dyaOrig="340">
          <v:shape id="_x0000_i1036" type="#_x0000_t75" style="width:89.2pt;height:16.65pt" o:ole="">
            <v:imagedata r:id="rId30" o:title=""/>
          </v:shape>
          <o:OLEObject Type="Embed" ProgID="Equation.DSMT4" ShapeID="_x0000_i1036" DrawAspect="Content" ObjectID="_1536827455" r:id="rId31"/>
        </w:object>
      </w:r>
      <w:r>
        <w:rPr>
          <w:rFonts w:hint="eastAsia"/>
          <w:szCs w:val="20"/>
        </w:rPr>
        <w:t xml:space="preserve"> bits, where </w:t>
      </w:r>
      <w:r w:rsidRPr="00451416">
        <w:rPr>
          <w:rFonts w:hint="eastAsia"/>
          <w:i/>
          <w:szCs w:val="20"/>
        </w:rPr>
        <w:t>s</w:t>
      </w:r>
      <w:r w:rsidRPr="00451416">
        <w:rPr>
          <w:rFonts w:hint="eastAsia"/>
          <w:szCs w:val="20"/>
          <w:vertAlign w:val="subscript"/>
        </w:rPr>
        <w:t>1</w:t>
      </w:r>
      <w:r>
        <w:rPr>
          <w:rFonts w:hint="eastAsia"/>
          <w:szCs w:val="20"/>
        </w:rPr>
        <w:t xml:space="preserve"> and </w:t>
      </w:r>
      <w:r w:rsidRPr="00451416">
        <w:rPr>
          <w:rFonts w:hint="eastAsia"/>
          <w:i/>
          <w:szCs w:val="20"/>
        </w:rPr>
        <w:t>s</w:t>
      </w:r>
      <w:r w:rsidRPr="00451416">
        <w:rPr>
          <w:rFonts w:hint="eastAsia"/>
          <w:szCs w:val="20"/>
          <w:vertAlign w:val="subscript"/>
        </w:rPr>
        <w:t>2</w:t>
      </w:r>
      <w:r>
        <w:rPr>
          <w:rFonts w:hint="eastAsia"/>
          <w:szCs w:val="20"/>
        </w:rPr>
        <w:t xml:space="preserve"> are determined by codebook-config. In </w:t>
      </w:r>
      <w:r w:rsidR="000E0677" w:rsidRPr="00594EF4">
        <w:rPr>
          <w:rFonts w:hint="eastAsia"/>
          <w:szCs w:val="20"/>
        </w:rPr>
        <w:t>[1]</w:t>
      </w:r>
      <w:r w:rsidRPr="000E0677">
        <w:rPr>
          <w:rFonts w:hint="eastAsia"/>
          <w:szCs w:val="20"/>
        </w:rPr>
        <w:t>,</w:t>
      </w:r>
      <w:r>
        <w:rPr>
          <w:rFonts w:hint="eastAsia"/>
          <w:b/>
          <w:color w:val="FF0000"/>
          <w:szCs w:val="20"/>
        </w:rPr>
        <w:t xml:space="preserve"> </w:t>
      </w:r>
      <w:r w:rsidR="00F8480A">
        <w:rPr>
          <w:rFonts w:hint="eastAsia"/>
          <w:szCs w:val="20"/>
        </w:rPr>
        <w:t>we</w:t>
      </w:r>
      <w:r w:rsidR="000B31BB">
        <w:rPr>
          <w:rFonts w:hint="eastAsia"/>
          <w:szCs w:val="20"/>
        </w:rPr>
        <w:t xml:space="preserve"> have discussed the rationa</w:t>
      </w:r>
      <w:r w:rsidR="00EC618E">
        <w:rPr>
          <w:rFonts w:hint="eastAsia"/>
          <w:szCs w:val="20"/>
        </w:rPr>
        <w:t>l</w:t>
      </w:r>
      <w:r w:rsidR="000B31BB">
        <w:rPr>
          <w:rFonts w:hint="eastAsia"/>
          <w:szCs w:val="20"/>
        </w:rPr>
        <w:t>e</w:t>
      </w:r>
      <w:r w:rsidR="002A5A20">
        <w:rPr>
          <w:rFonts w:hint="eastAsia"/>
          <w:szCs w:val="20"/>
        </w:rPr>
        <w:t xml:space="preserve"> and benefit</w:t>
      </w:r>
      <w:r w:rsidR="00EC618E">
        <w:rPr>
          <w:rFonts w:hint="eastAsia"/>
          <w:szCs w:val="20"/>
        </w:rPr>
        <w:t xml:space="preserve"> of orthogonal basis </w:t>
      </w:r>
      <w:r w:rsidR="007F191F">
        <w:rPr>
          <w:rFonts w:hint="eastAsia"/>
          <w:szCs w:val="20"/>
        </w:rPr>
        <w:t xml:space="preserve">used to generate LC codebook. </w:t>
      </w:r>
      <w:r w:rsidR="00190115">
        <w:rPr>
          <w:rFonts w:hint="eastAsia"/>
          <w:szCs w:val="20"/>
        </w:rPr>
        <w:t xml:space="preserve">Meanwhile, </w:t>
      </w:r>
      <w:r w:rsidR="0067583E">
        <w:rPr>
          <w:rFonts w:hint="eastAsia"/>
          <w:szCs w:val="20"/>
        </w:rPr>
        <w:t>since the difference of the reduced space of two polarization</w:t>
      </w:r>
      <w:r w:rsidR="00C248FD">
        <w:rPr>
          <w:rFonts w:hint="eastAsia"/>
          <w:szCs w:val="20"/>
        </w:rPr>
        <w:t>s</w:t>
      </w:r>
      <w:r w:rsidR="0067583E">
        <w:rPr>
          <w:rFonts w:hint="eastAsia"/>
          <w:szCs w:val="20"/>
        </w:rPr>
        <w:t xml:space="preserve"> </w:t>
      </w:r>
      <w:r w:rsidR="00AA7496">
        <w:rPr>
          <w:rFonts w:hint="eastAsia"/>
          <w:szCs w:val="20"/>
        </w:rPr>
        <w:t>is</w:t>
      </w:r>
      <w:r w:rsidR="00C248FD">
        <w:rPr>
          <w:rFonts w:hint="eastAsia"/>
          <w:szCs w:val="20"/>
        </w:rPr>
        <w:t xml:space="preserve"> </w:t>
      </w:r>
      <w:r w:rsidR="0067583E">
        <w:rPr>
          <w:rFonts w:hint="eastAsia"/>
          <w:szCs w:val="20"/>
        </w:rPr>
        <w:t>small</w:t>
      </w:r>
      <w:r w:rsidR="00190115">
        <w:rPr>
          <w:rFonts w:hint="eastAsia"/>
          <w:szCs w:val="20"/>
        </w:rPr>
        <w:t>, the beam selection information</w:t>
      </w:r>
      <w:r w:rsidR="0067583E">
        <w:rPr>
          <w:rFonts w:hint="eastAsia"/>
          <w:szCs w:val="20"/>
        </w:rPr>
        <w:t xml:space="preserve"> for each polarization can be the same</w:t>
      </w:r>
      <w:r w:rsidR="00042D86">
        <w:rPr>
          <w:rFonts w:hint="eastAsia"/>
        </w:rPr>
        <w:t>.</w:t>
      </w:r>
      <w:r w:rsidR="00190115">
        <w:rPr>
          <w:rFonts w:hint="eastAsia"/>
        </w:rPr>
        <w:t xml:space="preserve"> </w:t>
      </w:r>
      <w:r w:rsidR="00190115">
        <w:rPr>
          <w:rFonts w:hint="eastAsia"/>
          <w:szCs w:val="20"/>
        </w:rPr>
        <w:t>Therefore</w:t>
      </w:r>
      <w:r w:rsidR="00EC618E">
        <w:rPr>
          <w:rFonts w:hint="eastAsia"/>
          <w:szCs w:val="20"/>
        </w:rPr>
        <w:t xml:space="preserve"> the beam selection feedb</w:t>
      </w:r>
      <w:r w:rsidR="000B31BB">
        <w:rPr>
          <w:rFonts w:hint="eastAsia"/>
          <w:szCs w:val="20"/>
        </w:rPr>
        <w:t>ack overhead of proposed scheme</w:t>
      </w:r>
      <w:r w:rsidR="00C248FD">
        <w:rPr>
          <w:rFonts w:hint="eastAsia"/>
          <w:szCs w:val="20"/>
        </w:rPr>
        <w:t xml:space="preserve"> </w:t>
      </w:r>
      <w:r w:rsidR="00EC618E">
        <w:rPr>
          <w:rFonts w:hint="eastAsia"/>
          <w:szCs w:val="20"/>
        </w:rPr>
        <w:t>is</w:t>
      </w:r>
      <w:r w:rsidR="00110FA0">
        <w:rPr>
          <w:rFonts w:hint="eastAsia"/>
          <w:szCs w:val="20"/>
        </w:rPr>
        <w:t xml:space="preserve"> </w:t>
      </w:r>
      <w:r w:rsidR="00EC618E" w:rsidRPr="00C80133">
        <w:rPr>
          <w:position w:val="-12"/>
        </w:rPr>
        <w:object w:dxaOrig="2540" w:dyaOrig="340">
          <v:shape id="_x0000_i1037" type="#_x0000_t75" style="width:127.35pt;height:16.65pt" o:ole="">
            <v:imagedata r:id="rId32" o:title=""/>
          </v:shape>
          <o:OLEObject Type="Embed" ProgID="Equation.DSMT4" ShapeID="_x0000_i1037" DrawAspect="Content" ObjectID="_1536827456" r:id="rId33"/>
        </w:object>
      </w:r>
      <w:r w:rsidR="002B7122">
        <w:rPr>
          <w:rFonts w:hint="eastAsia"/>
          <w:szCs w:val="20"/>
        </w:rPr>
        <w:t xml:space="preserve">, where </w:t>
      </w:r>
      <w:r w:rsidR="002B7122" w:rsidRPr="00F57923">
        <w:rPr>
          <w:rFonts w:hint="eastAsia"/>
          <w:i/>
          <w:szCs w:val="20"/>
        </w:rPr>
        <w:t>M</w:t>
      </w:r>
      <w:r w:rsidR="002B7122">
        <w:rPr>
          <w:rFonts w:hint="eastAsia"/>
          <w:szCs w:val="20"/>
        </w:rPr>
        <w:t xml:space="preserve"> is the number of pre-defined beam pattern groups. In our design, the value of </w:t>
      </w:r>
      <w:r w:rsidR="002B7122" w:rsidRPr="00F57923">
        <w:rPr>
          <w:rFonts w:hint="eastAsia"/>
          <w:i/>
          <w:szCs w:val="20"/>
        </w:rPr>
        <w:t>M</w:t>
      </w:r>
      <w:r w:rsidR="002B7122">
        <w:rPr>
          <w:rFonts w:hint="eastAsia"/>
          <w:szCs w:val="20"/>
        </w:rPr>
        <w:t xml:space="preserve"> is </w:t>
      </w:r>
      <w:r w:rsidR="000B31BB">
        <w:rPr>
          <w:rFonts w:hint="eastAsia"/>
          <w:szCs w:val="20"/>
        </w:rPr>
        <w:t>not greater</w:t>
      </w:r>
      <w:r w:rsidR="002B7122">
        <w:rPr>
          <w:rFonts w:hint="eastAsia"/>
          <w:szCs w:val="20"/>
        </w:rPr>
        <w:t xml:space="preserve"> tha</w:t>
      </w:r>
      <w:r w:rsidR="00942273">
        <w:rPr>
          <w:rFonts w:hint="eastAsia"/>
          <w:szCs w:val="20"/>
        </w:rPr>
        <w:t>n</w:t>
      </w:r>
      <w:r w:rsidR="002B7122">
        <w:rPr>
          <w:rFonts w:hint="eastAsia"/>
          <w:szCs w:val="20"/>
        </w:rPr>
        <w:t xml:space="preserve"> 4, which means that at most 2 additional bits are required compared with W1-based scheme.</w:t>
      </w:r>
      <w:r w:rsidR="00F57923">
        <w:rPr>
          <w:rFonts w:hint="eastAsia"/>
          <w:szCs w:val="20"/>
        </w:rPr>
        <w:t xml:space="preserve"> </w:t>
      </w:r>
      <w:r w:rsidR="00110FA0">
        <w:rPr>
          <w:rFonts w:hint="eastAsia"/>
          <w:szCs w:val="20"/>
        </w:rPr>
        <w:t xml:space="preserve">In [3], </w:t>
      </w:r>
      <w:r w:rsidR="009150EB">
        <w:rPr>
          <w:rFonts w:hint="eastAsia"/>
          <w:szCs w:val="20"/>
        </w:rPr>
        <w:t>another o</w:t>
      </w:r>
      <w:r w:rsidR="00110FA0">
        <w:rPr>
          <w:rFonts w:hint="eastAsia"/>
          <w:szCs w:val="20"/>
        </w:rPr>
        <w:t>rthogonal basis beam selection scheme was discussed</w:t>
      </w:r>
      <w:r w:rsidR="009150EB">
        <w:rPr>
          <w:rFonts w:hint="eastAsia"/>
          <w:szCs w:val="20"/>
        </w:rPr>
        <w:t>, where it defines new signals (</w:t>
      </w:r>
      <w:r w:rsidR="009150EB" w:rsidRPr="009150EB">
        <w:rPr>
          <w:rFonts w:hint="eastAsia"/>
          <w:i/>
          <w:szCs w:val="20"/>
        </w:rPr>
        <w:t>q</w:t>
      </w:r>
      <w:r w:rsidR="009150EB" w:rsidRPr="009150EB">
        <w:rPr>
          <w:rFonts w:hint="eastAsia"/>
          <w:szCs w:val="20"/>
          <w:vertAlign w:val="subscript"/>
        </w:rPr>
        <w:t>1</w:t>
      </w:r>
      <w:r w:rsidR="009150EB">
        <w:rPr>
          <w:rFonts w:hint="eastAsia"/>
          <w:szCs w:val="20"/>
        </w:rPr>
        <w:t xml:space="preserve">, </w:t>
      </w:r>
      <w:r w:rsidR="009150EB" w:rsidRPr="009150EB">
        <w:rPr>
          <w:rFonts w:hint="eastAsia"/>
          <w:i/>
          <w:szCs w:val="20"/>
        </w:rPr>
        <w:t>q</w:t>
      </w:r>
      <w:r w:rsidR="009150EB" w:rsidRPr="009150EB">
        <w:rPr>
          <w:rFonts w:hint="eastAsia"/>
          <w:szCs w:val="20"/>
          <w:vertAlign w:val="subscript"/>
        </w:rPr>
        <w:t>2</w:t>
      </w:r>
      <w:r w:rsidR="009150EB">
        <w:rPr>
          <w:rFonts w:hint="eastAsia"/>
          <w:szCs w:val="20"/>
        </w:rPr>
        <w:t>) and (</w:t>
      </w:r>
      <w:r w:rsidR="009150EB" w:rsidRPr="009150EB">
        <w:rPr>
          <w:rFonts w:hint="eastAsia"/>
          <w:i/>
          <w:szCs w:val="20"/>
        </w:rPr>
        <w:t>n</w:t>
      </w:r>
      <w:r w:rsidR="009150EB" w:rsidRPr="009150EB">
        <w:rPr>
          <w:rFonts w:hint="eastAsia"/>
          <w:szCs w:val="20"/>
          <w:vertAlign w:val="subscript"/>
        </w:rPr>
        <w:t>1</w:t>
      </w:r>
      <w:r w:rsidR="009150EB">
        <w:rPr>
          <w:rFonts w:hint="eastAsia"/>
          <w:szCs w:val="20"/>
        </w:rPr>
        <w:t xml:space="preserve">, </w:t>
      </w:r>
      <w:r w:rsidR="009150EB" w:rsidRPr="009150EB">
        <w:rPr>
          <w:rFonts w:hint="eastAsia"/>
          <w:i/>
          <w:szCs w:val="20"/>
        </w:rPr>
        <w:t>n</w:t>
      </w:r>
      <w:r w:rsidR="009150EB" w:rsidRPr="009150EB">
        <w:rPr>
          <w:rFonts w:hint="eastAsia"/>
          <w:szCs w:val="20"/>
          <w:vertAlign w:val="subscript"/>
        </w:rPr>
        <w:t>2</w:t>
      </w:r>
      <w:r w:rsidR="009150EB">
        <w:rPr>
          <w:rFonts w:hint="eastAsia"/>
          <w:szCs w:val="20"/>
        </w:rPr>
        <w:t xml:space="preserve">) to indicate beam selection information, which leads to </w:t>
      </w:r>
      <w:r w:rsidR="00763B6C" w:rsidRPr="009D683C">
        <w:rPr>
          <w:position w:val="-12"/>
        </w:rPr>
        <w:object w:dxaOrig="1579" w:dyaOrig="340">
          <v:shape id="_x0000_i1038" type="#_x0000_t75" style="width:79pt;height:16.65pt" o:ole="">
            <v:imagedata r:id="rId34" o:title=""/>
          </v:shape>
          <o:OLEObject Type="Embed" ProgID="Equation.DSMT4" ShapeID="_x0000_i1038" DrawAspect="Content" ObjectID="_1536827457" r:id="rId35"/>
        </w:object>
      </w:r>
      <w:r w:rsidR="009150EB">
        <w:rPr>
          <w:rFonts w:hint="eastAsia"/>
        </w:rPr>
        <w:t xml:space="preserve"> bits feedback overhead</w:t>
      </w:r>
      <w:r w:rsidR="00190115">
        <w:rPr>
          <w:rFonts w:hint="eastAsia"/>
        </w:rPr>
        <w:t>.</w:t>
      </w:r>
    </w:p>
    <w:p w:rsidR="005D7B1D" w:rsidRDefault="00413A4B" w:rsidP="00451416">
      <w:pPr>
        <w:rPr>
          <w:szCs w:val="20"/>
        </w:rPr>
      </w:pPr>
      <w:r>
        <w:rPr>
          <w:noProof/>
          <w:szCs w:val="20"/>
        </w:rPr>
        <w:drawing>
          <wp:inline distT="0" distB="0" distL="0" distR="0">
            <wp:extent cx="2982036" cy="1923639"/>
            <wp:effectExtent l="0" t="0" r="8814"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srcRect l="5734" t="1773" r="8959" b="7090"/>
                    <a:stretch>
                      <a:fillRect/>
                    </a:stretch>
                  </pic:blipFill>
                  <pic:spPr bwMode="auto">
                    <a:xfrm>
                      <a:off x="0" y="0"/>
                      <a:ext cx="2993585" cy="1931089"/>
                    </a:xfrm>
                    <a:prstGeom prst="rect">
                      <a:avLst/>
                    </a:prstGeom>
                    <a:noFill/>
                    <a:ln w="9525">
                      <a:noFill/>
                      <a:miter lim="800000"/>
                      <a:headEnd/>
                      <a:tailEnd/>
                    </a:ln>
                  </pic:spPr>
                </pic:pic>
              </a:graphicData>
            </a:graphic>
          </wp:inline>
        </w:drawing>
      </w:r>
      <w:r>
        <w:rPr>
          <w:noProof/>
          <w:szCs w:val="20"/>
        </w:rPr>
        <w:drawing>
          <wp:inline distT="0" distB="0" distL="0" distR="0">
            <wp:extent cx="2933872" cy="192433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7" cstate="print"/>
                    <a:srcRect l="6809" t="1773" r="9317" b="7090"/>
                    <a:stretch>
                      <a:fillRect/>
                    </a:stretch>
                  </pic:blipFill>
                  <pic:spPr bwMode="auto">
                    <a:xfrm>
                      <a:off x="0" y="0"/>
                      <a:ext cx="2944450" cy="1931273"/>
                    </a:xfrm>
                    <a:prstGeom prst="rect">
                      <a:avLst/>
                    </a:prstGeom>
                    <a:noFill/>
                    <a:ln w="9525">
                      <a:noFill/>
                      <a:miter lim="800000"/>
                      <a:headEnd/>
                      <a:tailEnd/>
                    </a:ln>
                  </pic:spPr>
                </pic:pic>
              </a:graphicData>
            </a:graphic>
          </wp:inline>
        </w:drawing>
      </w:r>
    </w:p>
    <w:p w:rsidR="00B53145" w:rsidRPr="00DD0AB6" w:rsidRDefault="00B53145" w:rsidP="00B53145">
      <w:pPr>
        <w:jc w:val="center"/>
        <w:rPr>
          <w:szCs w:val="20"/>
        </w:rPr>
      </w:pPr>
      <w:r w:rsidRPr="00DD0AB6">
        <w:rPr>
          <w:szCs w:val="20"/>
        </w:rPr>
        <w:t>Figure 1 Wideband beam selection vs. sub-band beam selection in different antenna setup</w:t>
      </w:r>
    </w:p>
    <w:p w:rsidR="00042D86" w:rsidRDefault="00042D86" w:rsidP="00451416">
      <w:pPr>
        <w:rPr>
          <w:szCs w:val="20"/>
        </w:rPr>
      </w:pPr>
      <w:r>
        <w:rPr>
          <w:rFonts w:hint="eastAsia"/>
        </w:rPr>
        <w:t>Figure 1 shows the system performance comparison between wideband beam selection scheme and sub-band beam selection scheme. It can be observed that sub-band beam selection scheme provide less than 5% mean performance gain over the former scheme.</w:t>
      </w:r>
      <w:r w:rsidR="0086491B">
        <w:rPr>
          <w:rFonts w:hint="eastAsia"/>
        </w:rPr>
        <w:t xml:space="preserve"> Alt</w:t>
      </w:r>
      <w:r w:rsidR="002F0D01">
        <w:rPr>
          <w:rFonts w:hint="eastAsia"/>
        </w:rPr>
        <w:t xml:space="preserve">hough the cell edge performance </w:t>
      </w:r>
      <w:r w:rsidR="00DE4BC2">
        <w:rPr>
          <w:rFonts w:hint="eastAsia"/>
        </w:rPr>
        <w:t>has some loss</w:t>
      </w:r>
      <w:r w:rsidR="00430DCE">
        <w:rPr>
          <w:rFonts w:hint="eastAsia"/>
        </w:rPr>
        <w:t xml:space="preserve"> for WB beam selection</w:t>
      </w:r>
      <w:r w:rsidR="002F0D01">
        <w:rPr>
          <w:rFonts w:hint="eastAsia"/>
        </w:rPr>
        <w:t xml:space="preserve">, </w:t>
      </w:r>
      <w:r>
        <w:rPr>
          <w:rFonts w:hint="eastAsia"/>
        </w:rPr>
        <w:t xml:space="preserve">considering the feedback overhead reduction, the beam selection matrix </w:t>
      </w:r>
      <w:r w:rsidR="002F0D01">
        <w:rPr>
          <w:rFonts w:hint="eastAsia"/>
        </w:rPr>
        <w:t>should</w:t>
      </w:r>
      <w:r>
        <w:rPr>
          <w:rFonts w:hint="eastAsia"/>
        </w:rPr>
        <w:t xml:space="preserve"> be fed back by wideband.</w:t>
      </w:r>
    </w:p>
    <w:p w:rsidR="001A4A3A" w:rsidRDefault="00A72959" w:rsidP="001A4A3A">
      <w:pPr>
        <w:rPr>
          <w:szCs w:val="20"/>
        </w:rPr>
      </w:pPr>
      <w:r>
        <w:rPr>
          <w:rFonts w:hint="eastAsia"/>
          <w:szCs w:val="20"/>
        </w:rPr>
        <w:lastRenderedPageBreak/>
        <w:t>Fr</w:t>
      </w:r>
      <w:r w:rsidR="00E07465">
        <w:rPr>
          <w:rFonts w:hint="eastAsia"/>
          <w:szCs w:val="20"/>
        </w:rPr>
        <w:t xml:space="preserve">om aspect of </w:t>
      </w:r>
      <w:r w:rsidR="00157C6A">
        <w:rPr>
          <w:rFonts w:hint="eastAsia"/>
          <w:szCs w:val="20"/>
        </w:rPr>
        <w:t>spec</w:t>
      </w:r>
      <w:r w:rsidR="00E07465">
        <w:rPr>
          <w:rFonts w:hint="eastAsia"/>
          <w:szCs w:val="20"/>
        </w:rPr>
        <w:t xml:space="preserve"> impact, the W1-based scheme requires the least change</w:t>
      </w:r>
      <w:r w:rsidR="004A58FF">
        <w:rPr>
          <w:rFonts w:hint="eastAsia"/>
          <w:szCs w:val="20"/>
        </w:rPr>
        <w:t xml:space="preserve"> since it can reuse legacy </w:t>
      </w:r>
      <w:r w:rsidR="004F042F">
        <w:rPr>
          <w:szCs w:val="20"/>
        </w:rPr>
        <w:t>signaling</w:t>
      </w:r>
      <w:r w:rsidR="004A58FF">
        <w:rPr>
          <w:rFonts w:hint="eastAsia"/>
          <w:szCs w:val="20"/>
        </w:rPr>
        <w:t xml:space="preserve"> directly</w:t>
      </w:r>
      <w:r w:rsidR="00E07465">
        <w:rPr>
          <w:rFonts w:hint="eastAsia"/>
          <w:szCs w:val="20"/>
        </w:rPr>
        <w:t xml:space="preserve">. As for proposed scheme, </w:t>
      </w:r>
      <w:r w:rsidR="00BE1A07">
        <w:rPr>
          <w:rFonts w:hint="eastAsia"/>
          <w:szCs w:val="20"/>
        </w:rPr>
        <w:t xml:space="preserve">it only needs to pre-define some orthogonal beam patterns for different antenna layouts which is an easy task based on our study </w:t>
      </w:r>
      <w:r w:rsidR="000E0677" w:rsidRPr="00594EF4">
        <w:rPr>
          <w:rFonts w:hint="eastAsia"/>
          <w:szCs w:val="20"/>
        </w:rPr>
        <w:t>[1]</w:t>
      </w:r>
      <w:r w:rsidR="00BE1A07">
        <w:rPr>
          <w:rFonts w:hint="eastAsia"/>
          <w:szCs w:val="20"/>
        </w:rPr>
        <w:t xml:space="preserve">. </w:t>
      </w:r>
      <w:r w:rsidR="001A4A3A">
        <w:rPr>
          <w:rFonts w:hint="eastAsia"/>
          <w:szCs w:val="20"/>
        </w:rPr>
        <w:t xml:space="preserve">Obviously, the scheme in </w:t>
      </w:r>
      <w:r w:rsidR="000E0677" w:rsidRPr="00594EF4">
        <w:rPr>
          <w:rFonts w:hint="eastAsia"/>
          <w:szCs w:val="20"/>
        </w:rPr>
        <w:t>[</w:t>
      </w:r>
      <w:r w:rsidR="000E0677">
        <w:rPr>
          <w:rFonts w:hint="eastAsia"/>
          <w:szCs w:val="20"/>
        </w:rPr>
        <w:t>3</w:t>
      </w:r>
      <w:r w:rsidR="000E0677" w:rsidRPr="00594EF4">
        <w:rPr>
          <w:rFonts w:hint="eastAsia"/>
          <w:szCs w:val="20"/>
        </w:rPr>
        <w:t>]</w:t>
      </w:r>
      <w:r w:rsidR="001A4A3A">
        <w:rPr>
          <w:rFonts w:hint="eastAsia"/>
          <w:b/>
          <w:color w:val="FF0000"/>
          <w:szCs w:val="20"/>
        </w:rPr>
        <w:t xml:space="preserve"> </w:t>
      </w:r>
      <w:r w:rsidR="00EC618E">
        <w:rPr>
          <w:rFonts w:hint="eastAsia"/>
          <w:szCs w:val="20"/>
        </w:rPr>
        <w:t xml:space="preserve">impacts specification the most since it needs to </w:t>
      </w:r>
      <w:r w:rsidR="005C0298">
        <w:rPr>
          <w:rFonts w:hint="eastAsia"/>
          <w:szCs w:val="20"/>
        </w:rPr>
        <w:t>re-</w:t>
      </w:r>
      <w:r w:rsidR="00EC618E">
        <w:rPr>
          <w:rFonts w:hint="eastAsia"/>
          <w:szCs w:val="20"/>
        </w:rPr>
        <w:t xml:space="preserve">define </w:t>
      </w:r>
      <w:r w:rsidR="00EC618E" w:rsidRPr="00EC618E">
        <w:rPr>
          <w:rFonts w:hint="eastAsia"/>
          <w:i/>
          <w:szCs w:val="20"/>
        </w:rPr>
        <w:t>W</w:t>
      </w:r>
      <w:r w:rsidR="00EC618E" w:rsidRPr="00EC618E">
        <w:rPr>
          <w:rFonts w:hint="eastAsia"/>
          <w:szCs w:val="20"/>
          <w:vertAlign w:val="subscript"/>
        </w:rPr>
        <w:t>1</w:t>
      </w:r>
      <w:r w:rsidR="00EC618E">
        <w:rPr>
          <w:rFonts w:hint="eastAsia"/>
          <w:szCs w:val="20"/>
        </w:rPr>
        <w:t xml:space="preserve"> and introduce new signal indicators</w:t>
      </w:r>
      <w:r w:rsidR="004A58FF">
        <w:rPr>
          <w:rFonts w:hint="eastAsia"/>
          <w:szCs w:val="20"/>
        </w:rPr>
        <w:t xml:space="preserve"> (</w:t>
      </w:r>
      <w:r w:rsidR="004A58FF" w:rsidRPr="009150EB">
        <w:rPr>
          <w:rFonts w:hint="eastAsia"/>
          <w:i/>
          <w:szCs w:val="20"/>
        </w:rPr>
        <w:t>q</w:t>
      </w:r>
      <w:r w:rsidR="004A58FF" w:rsidRPr="009150EB">
        <w:rPr>
          <w:rFonts w:hint="eastAsia"/>
          <w:szCs w:val="20"/>
          <w:vertAlign w:val="subscript"/>
        </w:rPr>
        <w:t>1</w:t>
      </w:r>
      <w:r w:rsidR="004A58FF">
        <w:rPr>
          <w:rFonts w:hint="eastAsia"/>
          <w:szCs w:val="20"/>
        </w:rPr>
        <w:t xml:space="preserve">, </w:t>
      </w:r>
      <w:r w:rsidR="004A58FF" w:rsidRPr="009150EB">
        <w:rPr>
          <w:rFonts w:hint="eastAsia"/>
          <w:i/>
          <w:szCs w:val="20"/>
        </w:rPr>
        <w:t>q</w:t>
      </w:r>
      <w:r w:rsidR="004A58FF" w:rsidRPr="009150EB">
        <w:rPr>
          <w:rFonts w:hint="eastAsia"/>
          <w:szCs w:val="20"/>
          <w:vertAlign w:val="subscript"/>
        </w:rPr>
        <w:t>2</w:t>
      </w:r>
      <w:r w:rsidR="004A58FF">
        <w:rPr>
          <w:rFonts w:hint="eastAsia"/>
          <w:szCs w:val="20"/>
        </w:rPr>
        <w:t>) and (</w:t>
      </w:r>
      <w:r w:rsidR="004A58FF" w:rsidRPr="009150EB">
        <w:rPr>
          <w:rFonts w:hint="eastAsia"/>
          <w:i/>
          <w:szCs w:val="20"/>
        </w:rPr>
        <w:t>n</w:t>
      </w:r>
      <w:r w:rsidR="004A58FF" w:rsidRPr="009150EB">
        <w:rPr>
          <w:rFonts w:hint="eastAsia"/>
          <w:szCs w:val="20"/>
          <w:vertAlign w:val="subscript"/>
        </w:rPr>
        <w:t>1</w:t>
      </w:r>
      <w:r w:rsidR="004A58FF">
        <w:rPr>
          <w:rFonts w:hint="eastAsia"/>
          <w:szCs w:val="20"/>
        </w:rPr>
        <w:t xml:space="preserve">, </w:t>
      </w:r>
      <w:r w:rsidR="004A58FF" w:rsidRPr="009150EB">
        <w:rPr>
          <w:rFonts w:hint="eastAsia"/>
          <w:i/>
          <w:szCs w:val="20"/>
        </w:rPr>
        <w:t>n</w:t>
      </w:r>
      <w:r w:rsidR="004A58FF" w:rsidRPr="009150EB">
        <w:rPr>
          <w:rFonts w:hint="eastAsia"/>
          <w:szCs w:val="20"/>
          <w:vertAlign w:val="subscript"/>
        </w:rPr>
        <w:t>2</w:t>
      </w:r>
      <w:r w:rsidR="004A58FF">
        <w:rPr>
          <w:rFonts w:hint="eastAsia"/>
          <w:szCs w:val="20"/>
        </w:rPr>
        <w:t>)</w:t>
      </w:r>
      <w:r w:rsidR="00EC618E">
        <w:rPr>
          <w:rFonts w:hint="eastAsia"/>
          <w:szCs w:val="20"/>
        </w:rPr>
        <w:t>.</w:t>
      </w:r>
    </w:p>
    <w:p w:rsidR="00EE1258" w:rsidRDefault="00B53145" w:rsidP="001A4A3A">
      <w:pPr>
        <w:rPr>
          <w:b/>
          <w:i/>
          <w:szCs w:val="20"/>
        </w:rPr>
      </w:pPr>
      <w:r w:rsidRPr="00B53145">
        <w:rPr>
          <w:b/>
          <w:i/>
          <w:szCs w:val="20"/>
        </w:rPr>
        <w:t xml:space="preserve">Proposal 1: </w:t>
      </w:r>
      <w:r w:rsidR="001D704F" w:rsidRPr="00782337">
        <w:rPr>
          <w:rFonts w:hint="eastAsia"/>
          <w:i/>
          <w:szCs w:val="20"/>
        </w:rPr>
        <w:t xml:space="preserve">Support </w:t>
      </w:r>
      <w:r w:rsidR="001D704F" w:rsidRPr="00782337">
        <w:rPr>
          <w:i/>
          <w:szCs w:val="20"/>
        </w:rPr>
        <w:t>beam selection</w:t>
      </w:r>
      <w:r w:rsidRPr="00782337">
        <w:rPr>
          <w:i/>
          <w:szCs w:val="20"/>
        </w:rPr>
        <w:t xml:space="preserve"> with pre-defined orthogonal beam selection pattern</w:t>
      </w:r>
      <w:r w:rsidR="00EE1258" w:rsidRPr="00782337">
        <w:rPr>
          <w:rFonts w:hint="eastAsia"/>
          <w:i/>
          <w:szCs w:val="20"/>
        </w:rPr>
        <w:t>.</w:t>
      </w:r>
    </w:p>
    <w:p w:rsidR="004F042F" w:rsidRPr="00F5298F" w:rsidRDefault="00EE1258" w:rsidP="001A4A3A">
      <w:pPr>
        <w:rPr>
          <w:b/>
          <w:szCs w:val="20"/>
          <w:u w:val="single"/>
        </w:rPr>
      </w:pPr>
      <w:r>
        <w:rPr>
          <w:rFonts w:hint="eastAsia"/>
          <w:b/>
          <w:i/>
          <w:szCs w:val="20"/>
        </w:rPr>
        <w:t xml:space="preserve">Proposal 2: </w:t>
      </w:r>
      <w:r w:rsidRPr="00782337">
        <w:rPr>
          <w:rFonts w:hint="eastAsia"/>
          <w:i/>
          <w:szCs w:val="20"/>
        </w:rPr>
        <w:t>Considering overhead reduction, beam selection information should be fed back in wideband.</w:t>
      </w:r>
    </w:p>
    <w:p w:rsidR="000141D5" w:rsidRPr="00CE6C37" w:rsidRDefault="000141D5" w:rsidP="006D36C2">
      <w:pPr>
        <w:rPr>
          <w:b/>
          <w:szCs w:val="20"/>
          <w:u w:val="single"/>
        </w:rPr>
      </w:pPr>
      <w:r w:rsidRPr="00CE6C37">
        <w:rPr>
          <w:rFonts w:hint="eastAsia"/>
          <w:b/>
          <w:szCs w:val="20"/>
          <w:u w:val="single"/>
        </w:rPr>
        <w:t xml:space="preserve">Feedback overhead for </w:t>
      </w:r>
      <w:r w:rsidR="00CE6C37" w:rsidRPr="00CE6C37">
        <w:rPr>
          <w:rFonts w:hint="eastAsia"/>
          <w:b/>
          <w:szCs w:val="20"/>
          <w:u w:val="single"/>
        </w:rPr>
        <w:t>coefficients</w:t>
      </w:r>
    </w:p>
    <w:p w:rsidR="000E1818" w:rsidRDefault="00400A7A" w:rsidP="001C540B">
      <w:r>
        <w:rPr>
          <w:rFonts w:hint="eastAsia"/>
          <w:szCs w:val="20"/>
        </w:rPr>
        <w:t>For LC CSI</w:t>
      </w:r>
      <w:r w:rsidR="000E1818">
        <w:rPr>
          <w:rFonts w:hint="eastAsia"/>
          <w:szCs w:val="20"/>
        </w:rPr>
        <w:t xml:space="preserve">, there are </w:t>
      </w:r>
      <w:r w:rsidR="008E14B4" w:rsidRPr="00282D98">
        <w:rPr>
          <w:position w:val="-4"/>
        </w:rPr>
        <w:object w:dxaOrig="620" w:dyaOrig="220">
          <v:shape id="_x0000_i1039" type="#_x0000_t75" style="width:31.15pt;height:10.75pt" o:ole="">
            <v:imagedata r:id="rId38" o:title=""/>
          </v:shape>
          <o:OLEObject Type="Embed" ProgID="Equation.DSMT4" ShapeID="_x0000_i1039" DrawAspect="Content" ObjectID="_1536827458" r:id="rId39"/>
        </w:object>
      </w:r>
      <w:r w:rsidR="000E1818" w:rsidDel="000E1818">
        <w:rPr>
          <w:rFonts w:hint="eastAsia"/>
          <w:szCs w:val="20"/>
        </w:rPr>
        <w:t xml:space="preserve"> </w:t>
      </w:r>
      <w:r w:rsidR="000E1818">
        <w:rPr>
          <w:rFonts w:hint="eastAsia"/>
          <w:szCs w:val="20"/>
        </w:rPr>
        <w:t xml:space="preserve">amplitude coefficients and </w:t>
      </w:r>
      <w:r w:rsidR="008E14B4" w:rsidRPr="00282D98">
        <w:rPr>
          <w:position w:val="-4"/>
        </w:rPr>
        <w:object w:dxaOrig="620" w:dyaOrig="220">
          <v:shape id="_x0000_i1040" type="#_x0000_t75" style="width:31.15pt;height:10.75pt" o:ole="">
            <v:imagedata r:id="rId40" o:title=""/>
          </v:shape>
          <o:OLEObject Type="Embed" ProgID="Equation.DSMT4" ShapeID="_x0000_i1040" DrawAspect="Content" ObjectID="_1536827459" r:id="rId41"/>
        </w:object>
      </w:r>
      <w:r w:rsidR="000E1818" w:rsidDel="000E1818">
        <w:rPr>
          <w:rFonts w:hint="eastAsia"/>
          <w:szCs w:val="20"/>
        </w:rPr>
        <w:t xml:space="preserve"> </w:t>
      </w:r>
      <w:r w:rsidR="000E1818">
        <w:rPr>
          <w:rFonts w:hint="eastAsia"/>
          <w:szCs w:val="20"/>
        </w:rPr>
        <w:t xml:space="preserve">phase coefficients for each layer. </w:t>
      </w:r>
      <w:r w:rsidR="00190115">
        <w:rPr>
          <w:rFonts w:hint="eastAsia"/>
          <w:szCs w:val="20"/>
        </w:rPr>
        <w:t xml:space="preserve">Assume that </w:t>
      </w:r>
      <w:r w:rsidR="000E1818">
        <w:rPr>
          <w:rFonts w:hint="eastAsia"/>
          <w:szCs w:val="20"/>
        </w:rPr>
        <w:t xml:space="preserve">2 </w:t>
      </w:r>
      <w:r w:rsidR="00110FA0">
        <w:rPr>
          <w:rFonts w:hint="eastAsia"/>
          <w:szCs w:val="20"/>
        </w:rPr>
        <w:t>bit</w:t>
      </w:r>
      <w:r w:rsidR="00190115">
        <w:rPr>
          <w:rFonts w:hint="eastAsia"/>
          <w:szCs w:val="20"/>
        </w:rPr>
        <w:t xml:space="preserve">s and </w:t>
      </w:r>
      <w:r w:rsidR="000E1818">
        <w:rPr>
          <w:rFonts w:hint="eastAsia"/>
          <w:szCs w:val="20"/>
        </w:rPr>
        <w:t xml:space="preserve">3 </w:t>
      </w:r>
      <w:r w:rsidR="00110FA0">
        <w:rPr>
          <w:rFonts w:hint="eastAsia"/>
          <w:szCs w:val="20"/>
        </w:rPr>
        <w:t>bit</w:t>
      </w:r>
      <w:r w:rsidR="00190115">
        <w:rPr>
          <w:rFonts w:hint="eastAsia"/>
          <w:szCs w:val="20"/>
        </w:rPr>
        <w:t>s</w:t>
      </w:r>
      <w:r w:rsidR="00110FA0">
        <w:rPr>
          <w:rFonts w:hint="eastAsia"/>
          <w:szCs w:val="20"/>
        </w:rPr>
        <w:t xml:space="preserve"> are used to quantize amplitude coefficient and phase coefficient</w:t>
      </w:r>
      <w:r w:rsidR="00F91627">
        <w:rPr>
          <w:rFonts w:hint="eastAsia"/>
          <w:szCs w:val="20"/>
        </w:rPr>
        <w:t>,</w:t>
      </w:r>
      <w:r w:rsidR="00110FA0">
        <w:rPr>
          <w:rFonts w:hint="eastAsia"/>
          <w:szCs w:val="20"/>
        </w:rPr>
        <w:t xml:space="preserve"> respectively</w:t>
      </w:r>
      <w:r w:rsidR="00F91627">
        <w:rPr>
          <w:rFonts w:hint="eastAsia"/>
          <w:szCs w:val="20"/>
        </w:rPr>
        <w:t>.</w:t>
      </w:r>
      <w:r w:rsidR="00110FA0">
        <w:rPr>
          <w:rFonts w:hint="eastAsia"/>
          <w:szCs w:val="20"/>
        </w:rPr>
        <w:t xml:space="preserve"> </w:t>
      </w:r>
      <w:r w:rsidR="00F91627">
        <w:rPr>
          <w:rFonts w:hint="eastAsia"/>
          <w:szCs w:val="20"/>
        </w:rPr>
        <w:t>T</w:t>
      </w:r>
      <w:r w:rsidR="00110FA0">
        <w:rPr>
          <w:rFonts w:hint="eastAsia"/>
          <w:szCs w:val="20"/>
        </w:rPr>
        <w:t xml:space="preserve">hen the feedback overhead </w:t>
      </w:r>
      <w:r w:rsidR="000E1818">
        <w:rPr>
          <w:rFonts w:hint="eastAsia"/>
          <w:szCs w:val="20"/>
        </w:rPr>
        <w:t xml:space="preserve">for a rank 2 codeword </w:t>
      </w:r>
      <w:r w:rsidR="00110FA0">
        <w:rPr>
          <w:rFonts w:hint="eastAsia"/>
          <w:szCs w:val="20"/>
        </w:rPr>
        <w:t>can be calculated as</w:t>
      </w:r>
      <w:r w:rsidR="00594653">
        <w:rPr>
          <w:rFonts w:hint="eastAsia"/>
          <w:szCs w:val="20"/>
        </w:rPr>
        <w:t xml:space="preserve"> </w:t>
      </w:r>
      <w:r w:rsidR="006E1506" w:rsidRPr="00282D98">
        <w:rPr>
          <w:position w:val="-10"/>
        </w:rPr>
        <w:object w:dxaOrig="2120" w:dyaOrig="300">
          <v:shape id="_x0000_i1041" type="#_x0000_t75" style="width:105.85pt;height:15.05pt" o:ole="">
            <v:imagedata r:id="rId42" o:title=""/>
          </v:shape>
          <o:OLEObject Type="Embed" ProgID="Equation.DSMT4" ShapeID="_x0000_i1041" DrawAspect="Content" ObjectID="_1536827460" r:id="rId43"/>
        </w:object>
      </w:r>
      <w:r w:rsidR="00D23340">
        <w:rPr>
          <w:rFonts w:hint="eastAsia"/>
        </w:rPr>
        <w:t>bits</w:t>
      </w:r>
      <w:r w:rsidR="009B61B6">
        <w:rPr>
          <w:rFonts w:hint="eastAsia"/>
        </w:rPr>
        <w:t>.</w:t>
      </w:r>
    </w:p>
    <w:p w:rsidR="00752D98" w:rsidRDefault="000E1818" w:rsidP="001C540B">
      <w:r>
        <w:rPr>
          <w:rFonts w:hint="eastAsia"/>
        </w:rPr>
        <w:t xml:space="preserve">Let us consider the amplitude coefficients first. </w:t>
      </w:r>
      <w:r w:rsidR="00752D98">
        <w:rPr>
          <w:rFonts w:hint="eastAsia"/>
        </w:rPr>
        <w:t xml:space="preserve">Regarding the feedback overhead and performance of amplitude overhead, the following issues need to be studied. </w:t>
      </w:r>
    </w:p>
    <w:p w:rsidR="00752D98" w:rsidRDefault="004B495D" w:rsidP="004B495D">
      <w:pPr>
        <w:pStyle w:val="af2"/>
        <w:numPr>
          <w:ilvl w:val="0"/>
          <w:numId w:val="15"/>
        </w:numPr>
        <w:ind w:firstLineChars="0"/>
      </w:pPr>
      <w:r>
        <w:rPr>
          <w:rFonts w:hint="eastAsia"/>
        </w:rPr>
        <w:t>Whether amplitude should be reported</w:t>
      </w:r>
    </w:p>
    <w:p w:rsidR="004B495D" w:rsidRDefault="004B495D" w:rsidP="004B495D">
      <w:pPr>
        <w:pStyle w:val="af2"/>
        <w:numPr>
          <w:ilvl w:val="0"/>
          <w:numId w:val="15"/>
        </w:numPr>
        <w:ind w:firstLineChars="0"/>
      </w:pPr>
      <w:r>
        <w:rPr>
          <w:rFonts w:hint="eastAsia"/>
        </w:rPr>
        <w:t>Wideband or sub-band</w:t>
      </w:r>
    </w:p>
    <w:p w:rsidR="00B518C1" w:rsidRDefault="00B518C1" w:rsidP="00B518C1">
      <w:pPr>
        <w:pStyle w:val="af2"/>
        <w:numPr>
          <w:ilvl w:val="0"/>
          <w:numId w:val="15"/>
        </w:numPr>
        <w:ind w:firstLineChars="0"/>
      </w:pPr>
      <w:r>
        <w:rPr>
          <w:rFonts w:hint="eastAsia"/>
        </w:rPr>
        <w:t>Whether use same amplitude for two layers</w:t>
      </w:r>
    </w:p>
    <w:p w:rsidR="00F5298F" w:rsidRDefault="00AB3F3F" w:rsidP="001C540B">
      <w:r>
        <w:rPr>
          <w:rFonts w:hint="eastAsia"/>
        </w:rPr>
        <w:t xml:space="preserve">We simulated all these possible schemes, the </w:t>
      </w:r>
      <w:r w:rsidR="00080B0B">
        <w:rPr>
          <w:rFonts w:hint="eastAsia"/>
        </w:rPr>
        <w:t xml:space="preserve">results are shown in Figure 2. </w:t>
      </w:r>
      <w:r w:rsidR="00B53145">
        <w:t xml:space="preserve">It can be seen from the simulation results that using </w:t>
      </w:r>
      <w:r w:rsidR="00080B0B">
        <w:rPr>
          <w:rFonts w:hint="eastAsia"/>
        </w:rPr>
        <w:t>wideband</w:t>
      </w:r>
      <w:r w:rsidR="00B53145">
        <w:t xml:space="preserve"> amplitudes</w:t>
      </w:r>
      <w:r w:rsidR="00080B0B">
        <w:rPr>
          <w:rFonts w:hint="eastAsia"/>
        </w:rPr>
        <w:t xml:space="preserve"> causes marginal mean performance gain loss and about 8%~10% cell</w:t>
      </w:r>
      <w:r w:rsidR="00F87473">
        <w:rPr>
          <w:rFonts w:hint="eastAsia"/>
        </w:rPr>
        <w:t xml:space="preserve"> edge</w:t>
      </w:r>
      <w:r w:rsidR="00080B0B">
        <w:rPr>
          <w:rFonts w:hint="eastAsia"/>
        </w:rPr>
        <w:t xml:space="preserve"> performance loss compared with sub-band feedback</w:t>
      </w:r>
      <w:r w:rsidR="00F5298F">
        <w:rPr>
          <w:rFonts w:hint="eastAsia"/>
        </w:rPr>
        <w:t>.</w:t>
      </w:r>
      <w:r w:rsidR="00031DDD">
        <w:rPr>
          <w:rFonts w:hint="eastAsia"/>
        </w:rPr>
        <w:t xml:space="preserve"> For the case that two layers share the same amplitude feedback, the mean performance loss is not large, but cell edge performance suffers significant loss.</w:t>
      </w:r>
      <w:r>
        <w:rPr>
          <w:rFonts w:hint="eastAsia"/>
        </w:rPr>
        <w:t xml:space="preserve"> </w:t>
      </w:r>
      <w:r w:rsidR="00031DDD">
        <w:rPr>
          <w:rFonts w:hint="eastAsia"/>
        </w:rPr>
        <w:t>F</w:t>
      </w:r>
      <w:r w:rsidR="00D5049F">
        <w:rPr>
          <w:rFonts w:hint="eastAsia"/>
        </w:rPr>
        <w:t xml:space="preserve">or </w:t>
      </w:r>
      <w:r w:rsidR="00DF6D1B">
        <w:rPr>
          <w:rFonts w:hint="eastAsia"/>
        </w:rPr>
        <w:t>the phase-only scheme</w:t>
      </w:r>
      <w:r w:rsidR="00D5049F">
        <w:rPr>
          <w:rFonts w:hint="eastAsia"/>
        </w:rPr>
        <w:t>, about 10% mean performance loss and</w:t>
      </w:r>
      <w:r w:rsidR="006D2AEE">
        <w:rPr>
          <w:rFonts w:hint="eastAsia"/>
        </w:rPr>
        <w:t xml:space="preserve"> at least 20% cell edge performance </w:t>
      </w:r>
      <w:r w:rsidR="00D5049F">
        <w:rPr>
          <w:rFonts w:hint="eastAsia"/>
        </w:rPr>
        <w:t>loss observe</w:t>
      </w:r>
      <w:r w:rsidR="00953464">
        <w:rPr>
          <w:rFonts w:hint="eastAsia"/>
        </w:rPr>
        <w:t>d compared with legacy codebook</w:t>
      </w:r>
      <w:r w:rsidR="00DF6D1B">
        <w:rPr>
          <w:rFonts w:hint="eastAsia"/>
        </w:rPr>
        <w:t>.</w:t>
      </w:r>
    </w:p>
    <w:p w:rsidR="00DF6D1B" w:rsidRDefault="00413A4B" w:rsidP="00146CA2">
      <w:pPr>
        <w:jc w:val="center"/>
      </w:pPr>
      <w:r>
        <w:rPr>
          <w:noProof/>
        </w:rPr>
        <w:drawing>
          <wp:inline distT="0" distB="0" distL="0" distR="0">
            <wp:extent cx="2929931" cy="1931158"/>
            <wp:effectExtent l="19050" t="0" r="3769"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srcRect l="6809" t="1182" r="9317" b="7090"/>
                    <a:stretch>
                      <a:fillRect/>
                    </a:stretch>
                  </pic:blipFill>
                  <pic:spPr bwMode="auto">
                    <a:xfrm>
                      <a:off x="0" y="0"/>
                      <a:ext cx="2929931" cy="1931158"/>
                    </a:xfrm>
                    <a:prstGeom prst="rect">
                      <a:avLst/>
                    </a:prstGeom>
                    <a:noFill/>
                    <a:ln w="9525">
                      <a:noFill/>
                      <a:miter lim="800000"/>
                      <a:headEnd/>
                      <a:tailEnd/>
                    </a:ln>
                  </pic:spPr>
                </pic:pic>
              </a:graphicData>
            </a:graphic>
          </wp:inline>
        </w:drawing>
      </w:r>
      <w:r>
        <w:rPr>
          <w:noProof/>
        </w:rPr>
        <w:drawing>
          <wp:inline distT="0" distB="0" distL="0" distR="0">
            <wp:extent cx="2913797" cy="1914248"/>
            <wp:effectExtent l="0" t="0" r="853"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cstate="print"/>
                    <a:srcRect l="6809" t="1773" r="9317" b="7090"/>
                    <a:stretch>
                      <a:fillRect/>
                    </a:stretch>
                  </pic:blipFill>
                  <pic:spPr bwMode="auto">
                    <a:xfrm>
                      <a:off x="0" y="0"/>
                      <a:ext cx="2916276" cy="1915877"/>
                    </a:xfrm>
                    <a:prstGeom prst="rect">
                      <a:avLst/>
                    </a:prstGeom>
                    <a:noFill/>
                    <a:ln w="9525">
                      <a:noFill/>
                      <a:miter lim="800000"/>
                      <a:headEnd/>
                      <a:tailEnd/>
                    </a:ln>
                  </pic:spPr>
                </pic:pic>
              </a:graphicData>
            </a:graphic>
          </wp:inline>
        </w:drawing>
      </w:r>
    </w:p>
    <w:p w:rsidR="00206B88" w:rsidRPr="00953464" w:rsidRDefault="00B53145">
      <w:pPr>
        <w:jc w:val="center"/>
      </w:pPr>
      <w:r w:rsidRPr="00953464">
        <w:t xml:space="preserve">Figure 2. Performance </w:t>
      </w:r>
      <w:r w:rsidR="00953464" w:rsidRPr="00953464">
        <w:t>comparison</w:t>
      </w:r>
      <w:r w:rsidRPr="00953464">
        <w:t xml:space="preserve"> among different amplitude feedback schemes</w:t>
      </w:r>
    </w:p>
    <w:p w:rsidR="0056751D" w:rsidRDefault="008800C6" w:rsidP="001C540B">
      <w:r>
        <w:rPr>
          <w:rFonts w:hint="eastAsia"/>
        </w:rPr>
        <w:t>For the phase feedback</w:t>
      </w:r>
      <w:r w:rsidR="00F5298F">
        <w:rPr>
          <w:rFonts w:hint="eastAsia"/>
        </w:rPr>
        <w:t>,</w:t>
      </w:r>
      <w:r w:rsidR="00594653">
        <w:rPr>
          <w:rFonts w:hint="eastAsia"/>
        </w:rPr>
        <w:t xml:space="preserve"> </w:t>
      </w:r>
      <w:r w:rsidR="001A642A">
        <w:rPr>
          <w:rFonts w:hint="eastAsia"/>
        </w:rPr>
        <w:t xml:space="preserve">as pointed out in several contributions, </w:t>
      </w:r>
      <w:r w:rsidR="00CD6535">
        <w:rPr>
          <w:rFonts w:hint="eastAsia"/>
        </w:rPr>
        <w:t>it should be reported in sub-band</w:t>
      </w:r>
      <w:r w:rsidR="002063DC">
        <w:rPr>
          <w:rFonts w:hint="eastAsia"/>
        </w:rPr>
        <w:t>.</w:t>
      </w:r>
      <w:r w:rsidR="00CD6535">
        <w:rPr>
          <w:rFonts w:hint="eastAsia"/>
        </w:rPr>
        <w:t xml:space="preserve"> In fact, phase feedback requires more feedback overhead in the LC based CSI. Hence the overhead reduction for phase feedback </w:t>
      </w:r>
      <w:r w:rsidR="00CD6535">
        <w:rPr>
          <w:rFonts w:hint="eastAsia"/>
        </w:rPr>
        <w:lastRenderedPageBreak/>
        <w:t>needs to be studied.</w:t>
      </w:r>
      <w:r w:rsidR="002063DC">
        <w:rPr>
          <w:rFonts w:hint="eastAsia"/>
        </w:rPr>
        <w:t xml:space="preserve"> </w:t>
      </w:r>
      <w:r w:rsidR="00CD6535">
        <w:rPr>
          <w:rFonts w:hint="eastAsia"/>
        </w:rPr>
        <w:t>One approach is to allow unequal feedback bit allocation for the selected beams. Specifically, for the weaker beams in the beam group, they can be allocated fewer feedback bits. By doing this, the performance is not degraded significantly, but the feedback overhead is reduced.</w:t>
      </w:r>
      <w:r w:rsidR="004B75E6">
        <w:rPr>
          <w:rFonts w:hint="eastAsia"/>
        </w:rPr>
        <w:t xml:space="preserve"> Another approach is to allow the same phase feedback for different layers. </w:t>
      </w:r>
      <w:r w:rsidR="00AD1D94">
        <w:rPr>
          <w:rFonts w:hint="eastAsia"/>
        </w:rPr>
        <w:t>As we</w:t>
      </w:r>
      <w:r w:rsidR="00CD6535">
        <w:rPr>
          <w:rFonts w:hint="eastAsia"/>
        </w:rPr>
        <w:t xml:space="preserve"> </w:t>
      </w:r>
      <w:r w:rsidR="00AD1D94">
        <w:rPr>
          <w:rFonts w:hint="eastAsia"/>
        </w:rPr>
        <w:t xml:space="preserve">can observe above, the cell edge </w:t>
      </w:r>
      <w:r w:rsidR="00AD1D94">
        <w:t>performance</w:t>
      </w:r>
      <w:r w:rsidR="00AD1D94">
        <w:rPr>
          <w:rFonts w:hint="eastAsia"/>
        </w:rPr>
        <w:t xml:space="preserve"> suffers more impact if the same coefficients</w:t>
      </w:r>
      <w:r w:rsidR="004D59E5">
        <w:rPr>
          <w:rFonts w:hint="eastAsia"/>
        </w:rPr>
        <w:t xml:space="preserve"> are shared in two layers. </w:t>
      </w:r>
      <w:r w:rsidR="008801F8">
        <w:rPr>
          <w:rFonts w:hint="eastAsia"/>
        </w:rPr>
        <w:t>We compare the cell-edge performance of the LC feedback with the same coefficients for two layers and the legacy Class A codebook in Figure 3. It can be observed that we can still have significant cell-edge performance gain.</w:t>
      </w:r>
      <w:r w:rsidR="00B12532">
        <w:rPr>
          <w:rFonts w:hint="eastAsia"/>
        </w:rPr>
        <w:t xml:space="preserve"> </w:t>
      </w:r>
    </w:p>
    <w:p w:rsidR="00206B88" w:rsidRDefault="00413A4B">
      <w:pPr>
        <w:jc w:val="center"/>
      </w:pPr>
      <w:r>
        <w:rPr>
          <w:noProof/>
        </w:rPr>
        <w:drawing>
          <wp:inline distT="0" distB="0" distL="0" distR="0">
            <wp:extent cx="4318000" cy="2777757"/>
            <wp:effectExtent l="1905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srcRect l="6092" t="1773" r="8959" b="7090"/>
                    <a:stretch>
                      <a:fillRect/>
                    </a:stretch>
                  </pic:blipFill>
                  <pic:spPr bwMode="auto">
                    <a:xfrm>
                      <a:off x="0" y="0"/>
                      <a:ext cx="4318000" cy="2777757"/>
                    </a:xfrm>
                    <a:prstGeom prst="rect">
                      <a:avLst/>
                    </a:prstGeom>
                    <a:noFill/>
                    <a:ln w="9525">
                      <a:noFill/>
                      <a:miter lim="800000"/>
                      <a:headEnd/>
                      <a:tailEnd/>
                    </a:ln>
                  </pic:spPr>
                </pic:pic>
              </a:graphicData>
            </a:graphic>
          </wp:inline>
        </w:drawing>
      </w:r>
    </w:p>
    <w:p w:rsidR="00206B88" w:rsidRDefault="0056751D">
      <w:pPr>
        <w:jc w:val="center"/>
      </w:pPr>
      <w:r>
        <w:rPr>
          <w:rFonts w:hint="eastAsia"/>
        </w:rPr>
        <w:t xml:space="preserve">Figure </w:t>
      </w:r>
      <w:r w:rsidR="00792D43">
        <w:rPr>
          <w:rFonts w:hint="eastAsia"/>
        </w:rPr>
        <w:t>3</w:t>
      </w:r>
      <w:r>
        <w:rPr>
          <w:rFonts w:hint="eastAsia"/>
        </w:rPr>
        <w:t xml:space="preserve"> Performance </w:t>
      </w:r>
      <w:r w:rsidR="00990796">
        <w:t>comparison</w:t>
      </w:r>
      <w:r>
        <w:rPr>
          <w:rFonts w:hint="eastAsia"/>
        </w:rPr>
        <w:t xml:space="preserve"> of cell edge user in different antenna system</w:t>
      </w:r>
    </w:p>
    <w:p w:rsidR="006D2AEE" w:rsidRDefault="006D2AEE" w:rsidP="001C540B">
      <w:r>
        <w:rPr>
          <w:rFonts w:hint="eastAsia"/>
        </w:rPr>
        <w:t>Based on above discussion, in orde</w:t>
      </w:r>
      <w:r w:rsidR="00792D43">
        <w:rPr>
          <w:rFonts w:hint="eastAsia"/>
        </w:rPr>
        <w:t xml:space="preserve">r to reduce feedback overhead, </w:t>
      </w:r>
      <w:r>
        <w:rPr>
          <w:rFonts w:hint="eastAsia"/>
        </w:rPr>
        <w:t xml:space="preserve">we have the following </w:t>
      </w:r>
      <w:r w:rsidR="00B12532">
        <w:rPr>
          <w:rFonts w:hint="eastAsia"/>
        </w:rPr>
        <w:t>proposals.</w:t>
      </w:r>
    </w:p>
    <w:p w:rsidR="00434DA8" w:rsidRPr="00782337" w:rsidRDefault="00434DA8" w:rsidP="00434DA8">
      <w:pPr>
        <w:rPr>
          <w:i/>
        </w:rPr>
      </w:pPr>
      <w:r w:rsidRPr="00782337">
        <w:rPr>
          <w:rFonts w:hint="eastAsia"/>
          <w:b/>
          <w:i/>
        </w:rPr>
        <w:t xml:space="preserve">Proposal </w:t>
      </w:r>
      <w:r w:rsidR="0002177F">
        <w:rPr>
          <w:rFonts w:hint="eastAsia"/>
          <w:b/>
          <w:i/>
        </w:rPr>
        <w:t>3</w:t>
      </w:r>
      <w:r w:rsidRPr="00782337">
        <w:rPr>
          <w:rFonts w:hint="eastAsia"/>
          <w:b/>
          <w:i/>
        </w:rPr>
        <w:t>:</w:t>
      </w:r>
      <w:r w:rsidRPr="00782337">
        <w:rPr>
          <w:rFonts w:hint="eastAsia"/>
          <w:i/>
        </w:rPr>
        <w:t xml:space="preserve"> </w:t>
      </w:r>
      <w:r w:rsidR="00C522C2">
        <w:rPr>
          <w:rFonts w:hint="eastAsia"/>
          <w:i/>
        </w:rPr>
        <w:t>Both a</w:t>
      </w:r>
      <w:r w:rsidRPr="00782337">
        <w:rPr>
          <w:rFonts w:hint="eastAsia"/>
          <w:i/>
        </w:rPr>
        <w:t xml:space="preserve">mplitude </w:t>
      </w:r>
      <w:r w:rsidR="001A642A">
        <w:rPr>
          <w:rFonts w:hint="eastAsia"/>
          <w:i/>
        </w:rPr>
        <w:t xml:space="preserve">and phase </w:t>
      </w:r>
      <w:r w:rsidR="00D31049">
        <w:rPr>
          <w:rFonts w:hint="eastAsia"/>
          <w:i/>
        </w:rPr>
        <w:t>coefficients</w:t>
      </w:r>
      <w:r w:rsidR="001A642A">
        <w:rPr>
          <w:rFonts w:hint="eastAsia"/>
          <w:i/>
        </w:rPr>
        <w:t xml:space="preserve"> </w:t>
      </w:r>
      <w:r w:rsidRPr="00782337">
        <w:rPr>
          <w:rFonts w:hint="eastAsia"/>
          <w:i/>
        </w:rPr>
        <w:t>should be contained in the LC CSI feedback.</w:t>
      </w:r>
    </w:p>
    <w:p w:rsidR="00434DA8" w:rsidRPr="00782337" w:rsidRDefault="00434DA8" w:rsidP="00434DA8">
      <w:pPr>
        <w:pStyle w:val="af2"/>
        <w:numPr>
          <w:ilvl w:val="1"/>
          <w:numId w:val="11"/>
        </w:numPr>
        <w:ind w:firstLineChars="0"/>
        <w:rPr>
          <w:i/>
        </w:rPr>
      </w:pPr>
      <w:r w:rsidRPr="00782337">
        <w:rPr>
          <w:rFonts w:hint="eastAsia"/>
          <w:i/>
        </w:rPr>
        <w:t>Amplitude feedback should be allowed to be wide-band</w:t>
      </w:r>
      <w:r w:rsidR="002E5364">
        <w:rPr>
          <w:rFonts w:hint="eastAsia"/>
          <w:i/>
        </w:rPr>
        <w:t>.</w:t>
      </w:r>
    </w:p>
    <w:p w:rsidR="00434DA8" w:rsidRDefault="00D31049" w:rsidP="00434DA8">
      <w:pPr>
        <w:pStyle w:val="af2"/>
        <w:numPr>
          <w:ilvl w:val="1"/>
          <w:numId w:val="11"/>
        </w:numPr>
        <w:ind w:firstLineChars="0"/>
        <w:rPr>
          <w:i/>
        </w:rPr>
      </w:pPr>
      <w:r>
        <w:rPr>
          <w:rFonts w:hint="eastAsia"/>
          <w:i/>
        </w:rPr>
        <w:t>Coefficients</w:t>
      </w:r>
      <w:r w:rsidRPr="00782337">
        <w:rPr>
          <w:rFonts w:hint="eastAsia"/>
          <w:i/>
        </w:rPr>
        <w:t xml:space="preserve"> </w:t>
      </w:r>
      <w:r w:rsidR="00434DA8" w:rsidRPr="00782337">
        <w:rPr>
          <w:rFonts w:hint="eastAsia"/>
          <w:i/>
        </w:rPr>
        <w:t>should be allowed to be the same for two layers</w:t>
      </w:r>
      <w:r w:rsidR="002E5364">
        <w:rPr>
          <w:rFonts w:hint="eastAsia"/>
          <w:i/>
        </w:rPr>
        <w:t>.</w:t>
      </w:r>
    </w:p>
    <w:p w:rsidR="00D31049" w:rsidRDefault="00D31049" w:rsidP="00434DA8">
      <w:pPr>
        <w:pStyle w:val="af2"/>
        <w:numPr>
          <w:ilvl w:val="1"/>
          <w:numId w:val="11"/>
        </w:numPr>
        <w:ind w:firstLineChars="0"/>
        <w:rPr>
          <w:i/>
        </w:rPr>
      </w:pPr>
      <w:r w:rsidRPr="00D31049">
        <w:rPr>
          <w:rFonts w:hint="eastAsia"/>
          <w:i/>
        </w:rPr>
        <w:t>Unequal feedback bit allocation for coefficients of the selected beams should be supported</w:t>
      </w:r>
      <w:r w:rsidR="002E5364">
        <w:rPr>
          <w:rFonts w:hint="eastAsia"/>
          <w:i/>
        </w:rPr>
        <w:t>.</w:t>
      </w:r>
    </w:p>
    <w:p w:rsidR="00915250" w:rsidRPr="00915250" w:rsidRDefault="00915250" w:rsidP="00915250">
      <w:pPr>
        <w:rPr>
          <w:i/>
        </w:rPr>
      </w:pPr>
    </w:p>
    <w:p w:rsidR="001B1A59" w:rsidRPr="001B1A59" w:rsidRDefault="001B1A59" w:rsidP="006D36C2">
      <w:pPr>
        <w:rPr>
          <w:b/>
          <w:szCs w:val="20"/>
        </w:rPr>
      </w:pPr>
      <w:r w:rsidRPr="001B1A59">
        <w:rPr>
          <w:rFonts w:hint="eastAsia"/>
          <w:b/>
          <w:szCs w:val="20"/>
        </w:rPr>
        <w:t>2.2 Feedback mechanism for PUCCH</w:t>
      </w:r>
    </w:p>
    <w:p w:rsidR="001B1A59" w:rsidRPr="00B1472F" w:rsidRDefault="00E129AC" w:rsidP="006D36C2">
      <w:pPr>
        <w:rPr>
          <w:b/>
          <w:szCs w:val="20"/>
          <w:u w:val="single"/>
        </w:rPr>
      </w:pPr>
      <w:r w:rsidRPr="00B1472F">
        <w:rPr>
          <w:rFonts w:hint="eastAsia"/>
          <w:b/>
          <w:szCs w:val="20"/>
          <w:u w:val="single"/>
        </w:rPr>
        <w:t>Report modes</w:t>
      </w:r>
      <w:r w:rsidR="00B1472F" w:rsidRPr="00B1472F">
        <w:rPr>
          <w:rFonts w:hint="eastAsia"/>
          <w:b/>
          <w:szCs w:val="20"/>
          <w:u w:val="single"/>
        </w:rPr>
        <w:t xml:space="preserve"> for the CSI components</w:t>
      </w:r>
    </w:p>
    <w:p w:rsidR="003024C4" w:rsidRDefault="003024C4" w:rsidP="003024C4">
      <w:r>
        <w:rPr>
          <w:rFonts w:hint="eastAsia"/>
        </w:rPr>
        <w:t>If all the coefficients are fed per sub-band, it will lead to an unacceptable feedback overhead,</w:t>
      </w:r>
      <w:r w:rsidR="00D623F3">
        <w:rPr>
          <w:rFonts w:hint="eastAsia"/>
        </w:rPr>
        <w:t xml:space="preserve"> i.e. 38 bits per sub-band and 342 bits for 9 sub-bands if </w:t>
      </w:r>
      <w:r w:rsidR="00D623F3" w:rsidRPr="00D623F3">
        <w:rPr>
          <w:rFonts w:hint="eastAsia"/>
          <w:i/>
        </w:rPr>
        <w:t>K</w:t>
      </w:r>
      <w:r w:rsidR="00D623F3">
        <w:rPr>
          <w:rFonts w:hint="eastAsia"/>
          <w:i/>
        </w:rPr>
        <w:t xml:space="preserve"> </w:t>
      </w:r>
      <w:r w:rsidR="00D623F3">
        <w:rPr>
          <w:rFonts w:hint="eastAsia"/>
        </w:rPr>
        <w:t>= 3</w:t>
      </w:r>
      <w:r w:rsidR="00D26677">
        <w:rPr>
          <w:rFonts w:hint="eastAsia"/>
        </w:rPr>
        <w:t>.</w:t>
      </w:r>
      <w:r w:rsidR="00E60C43">
        <w:rPr>
          <w:rFonts w:hint="eastAsia"/>
        </w:rPr>
        <w:t xml:space="preserve"> </w:t>
      </w:r>
      <w:r w:rsidR="00A95C01">
        <w:rPr>
          <w:rFonts w:hint="eastAsia"/>
        </w:rPr>
        <w:t>Moreover</w:t>
      </w:r>
      <w:r w:rsidR="00D623F3">
        <w:rPr>
          <w:rFonts w:hint="eastAsia"/>
        </w:rPr>
        <w:t>, the amplitude</w:t>
      </w:r>
      <w:r w:rsidR="00A95C01">
        <w:rPr>
          <w:rFonts w:hint="eastAsia"/>
        </w:rPr>
        <w:t xml:space="preserve"> coefficient</w:t>
      </w:r>
      <w:r w:rsidR="00D623F3">
        <w:rPr>
          <w:rFonts w:hint="eastAsia"/>
        </w:rPr>
        <w:t xml:space="preserve"> for each beam can</w:t>
      </w:r>
      <w:r w:rsidR="00D7787F">
        <w:rPr>
          <w:rFonts w:hint="eastAsia"/>
        </w:rPr>
        <w:t xml:space="preserve"> be fed back in wideband</w:t>
      </w:r>
      <w:r w:rsidR="00A95C01">
        <w:rPr>
          <w:rFonts w:hint="eastAsia"/>
        </w:rPr>
        <w:t xml:space="preserve">, </w:t>
      </w:r>
      <w:r w:rsidR="00A95C01">
        <w:t>where</w:t>
      </w:r>
      <w:r w:rsidR="00D7787F">
        <w:rPr>
          <w:rFonts w:hint="eastAsia"/>
        </w:rPr>
        <w:t xml:space="preserve">as the phase coefficients </w:t>
      </w:r>
      <w:r w:rsidR="0017283D">
        <w:rPr>
          <w:rFonts w:hint="eastAsia"/>
        </w:rPr>
        <w:t>should be fed back in sub-band</w:t>
      </w:r>
      <w:r w:rsidR="00D7787F">
        <w:rPr>
          <w:rFonts w:hint="eastAsia"/>
        </w:rPr>
        <w:t xml:space="preserve">. </w:t>
      </w:r>
      <w:r w:rsidR="008E4DD1">
        <w:rPr>
          <w:rFonts w:hint="eastAsia"/>
        </w:rPr>
        <w:t xml:space="preserve">Based on the </w:t>
      </w:r>
      <w:r w:rsidR="003522D1">
        <w:rPr>
          <w:rFonts w:hint="eastAsia"/>
        </w:rPr>
        <w:t>above discussion, we can summa</w:t>
      </w:r>
      <w:r w:rsidR="00AB3FF4">
        <w:rPr>
          <w:rFonts w:hint="eastAsia"/>
        </w:rPr>
        <w:t xml:space="preserve">rize the feedback overhead of </w:t>
      </w:r>
      <w:r w:rsidR="0038651C">
        <w:rPr>
          <w:rFonts w:hint="eastAsia"/>
        </w:rPr>
        <w:t>beam selection, phase coefficients and amplitude coefficients</w:t>
      </w:r>
      <w:r w:rsidR="00122821">
        <w:rPr>
          <w:rFonts w:hint="eastAsia"/>
        </w:rPr>
        <w:t xml:space="preserve"> </w:t>
      </w:r>
      <w:r w:rsidR="0038651C">
        <w:rPr>
          <w:rFonts w:hint="eastAsia"/>
        </w:rPr>
        <w:t>as in</w:t>
      </w:r>
      <w:r w:rsidR="00122821">
        <w:rPr>
          <w:rFonts w:hint="eastAsia"/>
        </w:rPr>
        <w:t xml:space="preserve"> Table 1</w:t>
      </w:r>
      <w:r w:rsidR="00AB3FF4">
        <w:rPr>
          <w:rFonts w:hint="eastAsia"/>
        </w:rPr>
        <w:t>.</w:t>
      </w:r>
    </w:p>
    <w:p w:rsidR="00122821" w:rsidRDefault="00122821" w:rsidP="00122821">
      <w:pPr>
        <w:jc w:val="center"/>
      </w:pPr>
      <w:r>
        <w:rPr>
          <w:rFonts w:hint="eastAsia"/>
        </w:rPr>
        <w:lastRenderedPageBreak/>
        <w:t xml:space="preserve">Table 1. </w:t>
      </w:r>
      <w:r w:rsidR="00B37186">
        <w:rPr>
          <w:rFonts w:hint="eastAsia"/>
        </w:rPr>
        <w:t>Maximum o</w:t>
      </w:r>
      <w:r>
        <w:rPr>
          <w:rFonts w:hint="eastAsia"/>
        </w:rPr>
        <w:t>verhead calculation of proposed scheme</w:t>
      </w:r>
    </w:p>
    <w:tbl>
      <w:tblPr>
        <w:tblStyle w:val="a3"/>
        <w:tblW w:w="0" w:type="auto"/>
        <w:tblInd w:w="392" w:type="dxa"/>
        <w:tblLook w:val="04A0"/>
      </w:tblPr>
      <w:tblGrid>
        <w:gridCol w:w="1192"/>
        <w:gridCol w:w="2055"/>
        <w:gridCol w:w="2302"/>
        <w:gridCol w:w="3293"/>
      </w:tblGrid>
      <w:tr w:rsidR="00CB7F62" w:rsidTr="00346DCD">
        <w:tc>
          <w:tcPr>
            <w:tcW w:w="1192" w:type="dxa"/>
            <w:vAlign w:val="center"/>
          </w:tcPr>
          <w:p w:rsidR="00CB7F62" w:rsidRDefault="00CB7F62" w:rsidP="00346DCD">
            <w:pPr>
              <w:jc w:val="center"/>
              <w:rPr>
                <w:szCs w:val="20"/>
              </w:rPr>
            </w:pPr>
            <w:r>
              <w:rPr>
                <w:rFonts w:hint="eastAsia"/>
                <w:szCs w:val="20"/>
              </w:rPr>
              <w:t>Feedback granularity</w:t>
            </w:r>
          </w:p>
        </w:tc>
        <w:tc>
          <w:tcPr>
            <w:tcW w:w="0" w:type="auto"/>
            <w:vAlign w:val="center"/>
          </w:tcPr>
          <w:p w:rsidR="00CB7F62" w:rsidRDefault="00CB7F62" w:rsidP="00346DCD">
            <w:pPr>
              <w:jc w:val="center"/>
              <w:rPr>
                <w:szCs w:val="20"/>
              </w:rPr>
            </w:pPr>
            <w:r>
              <w:rPr>
                <w:rFonts w:hint="eastAsia"/>
                <w:szCs w:val="20"/>
              </w:rPr>
              <w:t>Components</w:t>
            </w:r>
          </w:p>
        </w:tc>
        <w:tc>
          <w:tcPr>
            <w:tcW w:w="0" w:type="auto"/>
            <w:vAlign w:val="center"/>
          </w:tcPr>
          <w:p w:rsidR="00CB7F62" w:rsidRDefault="00CB7F62" w:rsidP="00346DCD">
            <w:pPr>
              <w:jc w:val="center"/>
              <w:rPr>
                <w:szCs w:val="20"/>
              </w:rPr>
            </w:pPr>
            <w:r>
              <w:rPr>
                <w:rFonts w:hint="eastAsia"/>
                <w:szCs w:val="20"/>
              </w:rPr>
              <w:t>Overhead</w:t>
            </w:r>
          </w:p>
        </w:tc>
        <w:tc>
          <w:tcPr>
            <w:tcW w:w="3293" w:type="dxa"/>
            <w:vAlign w:val="center"/>
          </w:tcPr>
          <w:p w:rsidR="00CB7F62" w:rsidRDefault="00CB7F62" w:rsidP="00346DCD">
            <w:pPr>
              <w:jc w:val="center"/>
              <w:rPr>
                <w:szCs w:val="20"/>
              </w:rPr>
            </w:pPr>
            <w:r>
              <w:rPr>
                <w:rFonts w:hint="eastAsia"/>
                <w:szCs w:val="20"/>
              </w:rPr>
              <w:t xml:space="preserve">Assume that </w:t>
            </w:r>
            <w:r w:rsidRPr="00122821">
              <w:rPr>
                <w:rFonts w:hint="eastAsia"/>
                <w:i/>
                <w:szCs w:val="20"/>
              </w:rPr>
              <w:t>K</w:t>
            </w:r>
            <w:r>
              <w:rPr>
                <w:rFonts w:hint="eastAsia"/>
                <w:szCs w:val="20"/>
              </w:rPr>
              <w:t xml:space="preserve">=3 and </w:t>
            </w:r>
            <w:r w:rsidRPr="00122821">
              <w:rPr>
                <w:rFonts w:hint="eastAsia"/>
                <w:i/>
                <w:szCs w:val="20"/>
              </w:rPr>
              <w:t>codebook-config</w:t>
            </w:r>
            <w:r>
              <w:rPr>
                <w:rFonts w:hint="eastAsia"/>
                <w:szCs w:val="20"/>
              </w:rPr>
              <w:t xml:space="preserve"> = </w:t>
            </w:r>
            <w:r w:rsidR="00AA6DC4">
              <w:rPr>
                <w:rFonts w:hint="eastAsia"/>
                <w:szCs w:val="20"/>
              </w:rPr>
              <w:t>1</w:t>
            </w:r>
            <w:r>
              <w:rPr>
                <w:rFonts w:hint="eastAsia"/>
                <w:szCs w:val="20"/>
              </w:rPr>
              <w:t>, (</w:t>
            </w:r>
            <w:r w:rsidRPr="00122821">
              <w:rPr>
                <w:rFonts w:hint="eastAsia"/>
                <w:i/>
                <w:szCs w:val="20"/>
              </w:rPr>
              <w:t>N</w:t>
            </w:r>
            <w:r w:rsidRPr="00122821">
              <w:rPr>
                <w:rFonts w:hint="eastAsia"/>
                <w:szCs w:val="20"/>
                <w:vertAlign w:val="subscript"/>
              </w:rPr>
              <w:t>1</w:t>
            </w:r>
            <w:r>
              <w:rPr>
                <w:rFonts w:hint="eastAsia"/>
                <w:szCs w:val="20"/>
              </w:rPr>
              <w:t>,</w:t>
            </w:r>
            <w:r w:rsidRPr="00122821">
              <w:rPr>
                <w:rFonts w:hint="eastAsia"/>
                <w:i/>
                <w:szCs w:val="20"/>
              </w:rPr>
              <w:t>N</w:t>
            </w:r>
            <w:r w:rsidRPr="00122821">
              <w:rPr>
                <w:rFonts w:hint="eastAsia"/>
                <w:szCs w:val="20"/>
                <w:vertAlign w:val="subscript"/>
              </w:rPr>
              <w:t>2</w:t>
            </w:r>
            <w:r>
              <w:rPr>
                <w:rFonts w:hint="eastAsia"/>
                <w:szCs w:val="20"/>
              </w:rPr>
              <w:t>,</w:t>
            </w:r>
            <w:r w:rsidRPr="00122821">
              <w:rPr>
                <w:rFonts w:hint="eastAsia"/>
                <w:i/>
                <w:szCs w:val="20"/>
              </w:rPr>
              <w:t>O</w:t>
            </w:r>
            <w:r w:rsidRPr="00122821">
              <w:rPr>
                <w:rFonts w:hint="eastAsia"/>
                <w:szCs w:val="20"/>
                <w:vertAlign w:val="subscript"/>
              </w:rPr>
              <w:t>1</w:t>
            </w:r>
            <w:r>
              <w:rPr>
                <w:rFonts w:hint="eastAsia"/>
                <w:szCs w:val="20"/>
              </w:rPr>
              <w:t>,</w:t>
            </w:r>
            <w:r w:rsidRPr="00122821">
              <w:rPr>
                <w:rFonts w:hint="eastAsia"/>
                <w:i/>
                <w:szCs w:val="20"/>
              </w:rPr>
              <w:t>O</w:t>
            </w:r>
            <w:r w:rsidRPr="00122821">
              <w:rPr>
                <w:rFonts w:hint="eastAsia"/>
                <w:szCs w:val="20"/>
                <w:vertAlign w:val="subscript"/>
              </w:rPr>
              <w:t>2</w:t>
            </w:r>
            <w:r>
              <w:rPr>
                <w:rFonts w:hint="eastAsia"/>
                <w:szCs w:val="20"/>
              </w:rPr>
              <w:t>) = (4,4,</w:t>
            </w:r>
            <w:r w:rsidR="00AA6DC4">
              <w:rPr>
                <w:rFonts w:hint="eastAsia"/>
                <w:szCs w:val="20"/>
              </w:rPr>
              <w:t>8</w:t>
            </w:r>
            <w:r>
              <w:rPr>
                <w:rFonts w:hint="eastAsia"/>
                <w:szCs w:val="20"/>
              </w:rPr>
              <w:t>,4)</w:t>
            </w:r>
          </w:p>
        </w:tc>
      </w:tr>
      <w:tr w:rsidR="00CB7F62" w:rsidTr="00346DCD">
        <w:tc>
          <w:tcPr>
            <w:tcW w:w="1192" w:type="dxa"/>
            <w:vMerge w:val="restart"/>
            <w:vAlign w:val="center"/>
          </w:tcPr>
          <w:p w:rsidR="00CB7F62" w:rsidRDefault="00CB7F62" w:rsidP="00346DCD">
            <w:pPr>
              <w:jc w:val="center"/>
              <w:rPr>
                <w:szCs w:val="20"/>
              </w:rPr>
            </w:pPr>
            <w:r>
              <w:rPr>
                <w:rFonts w:hint="eastAsia"/>
                <w:szCs w:val="20"/>
              </w:rPr>
              <w:t>Wideband</w:t>
            </w:r>
          </w:p>
        </w:tc>
        <w:tc>
          <w:tcPr>
            <w:tcW w:w="0" w:type="auto"/>
            <w:vAlign w:val="center"/>
          </w:tcPr>
          <w:p w:rsidR="00CB7F62" w:rsidRDefault="00CB7F62" w:rsidP="00346DCD">
            <w:pPr>
              <w:jc w:val="center"/>
              <w:rPr>
                <w:szCs w:val="20"/>
              </w:rPr>
            </w:pPr>
            <w:r>
              <w:rPr>
                <w:rFonts w:hint="eastAsia"/>
                <w:szCs w:val="20"/>
              </w:rPr>
              <w:t>Beam selection</w:t>
            </w:r>
          </w:p>
        </w:tc>
        <w:tc>
          <w:tcPr>
            <w:tcW w:w="0" w:type="auto"/>
            <w:vAlign w:val="center"/>
          </w:tcPr>
          <w:p w:rsidR="00CB7F62" w:rsidRDefault="00CB7F62" w:rsidP="00346DCD">
            <w:pPr>
              <w:jc w:val="center"/>
              <w:rPr>
                <w:szCs w:val="20"/>
              </w:rPr>
            </w:pPr>
            <w:r w:rsidRPr="005C6464">
              <w:rPr>
                <w:position w:val="-12"/>
              </w:rPr>
              <w:object w:dxaOrig="2079" w:dyaOrig="340">
                <v:shape id="_x0000_i1042" type="#_x0000_t75" style="width:104.25pt;height:16.65pt" o:ole="">
                  <v:imagedata r:id="rId47" o:title=""/>
                </v:shape>
                <o:OLEObject Type="Embed" ProgID="Equation.DSMT4" ShapeID="_x0000_i1042" DrawAspect="Content" ObjectID="_1536827461" r:id="rId48"/>
              </w:object>
            </w:r>
          </w:p>
        </w:tc>
        <w:tc>
          <w:tcPr>
            <w:tcW w:w="3293" w:type="dxa"/>
            <w:vAlign w:val="center"/>
          </w:tcPr>
          <w:p w:rsidR="00CB7F62" w:rsidRDefault="00AA6DC4" w:rsidP="00346DCD">
            <w:pPr>
              <w:jc w:val="center"/>
            </w:pPr>
            <w:r>
              <w:rPr>
                <w:rFonts w:hint="eastAsia"/>
              </w:rPr>
              <w:t>11 bits</w:t>
            </w:r>
          </w:p>
        </w:tc>
      </w:tr>
      <w:tr w:rsidR="00CB7F62" w:rsidTr="00346DCD">
        <w:tc>
          <w:tcPr>
            <w:tcW w:w="1192" w:type="dxa"/>
            <w:vMerge/>
            <w:vAlign w:val="center"/>
          </w:tcPr>
          <w:p w:rsidR="00CB7F62" w:rsidRDefault="00CB7F62" w:rsidP="00346DCD">
            <w:pPr>
              <w:jc w:val="center"/>
              <w:rPr>
                <w:szCs w:val="20"/>
              </w:rPr>
            </w:pPr>
          </w:p>
        </w:tc>
        <w:tc>
          <w:tcPr>
            <w:tcW w:w="0" w:type="auto"/>
            <w:vAlign w:val="center"/>
          </w:tcPr>
          <w:p w:rsidR="00CB7F62" w:rsidRDefault="00CB7F62" w:rsidP="00346DCD">
            <w:pPr>
              <w:jc w:val="center"/>
              <w:rPr>
                <w:szCs w:val="20"/>
              </w:rPr>
            </w:pPr>
            <w:r>
              <w:rPr>
                <w:rFonts w:hint="eastAsia"/>
                <w:szCs w:val="20"/>
              </w:rPr>
              <w:t>Amplitude coefficients</w:t>
            </w:r>
          </w:p>
        </w:tc>
        <w:tc>
          <w:tcPr>
            <w:tcW w:w="0" w:type="auto"/>
            <w:vAlign w:val="center"/>
          </w:tcPr>
          <w:p w:rsidR="00CB7F62" w:rsidRPr="00FF5153" w:rsidRDefault="00B3730D" w:rsidP="00346DCD">
            <w:pPr>
              <w:jc w:val="center"/>
              <w:rPr>
                <w:color w:val="FF0000"/>
                <w:szCs w:val="20"/>
              </w:rPr>
            </w:pPr>
            <w:r w:rsidRPr="00282D98">
              <w:rPr>
                <w:position w:val="-10"/>
              </w:rPr>
              <w:object w:dxaOrig="1160" w:dyaOrig="300">
                <v:shape id="_x0000_i1043" type="#_x0000_t75" style="width:58.05pt;height:15.05pt" o:ole="">
                  <v:imagedata r:id="rId49" o:title=""/>
                </v:shape>
                <o:OLEObject Type="Embed" ProgID="Equation.DSMT4" ShapeID="_x0000_i1043" DrawAspect="Content" ObjectID="_1536827462" r:id="rId50"/>
              </w:object>
            </w:r>
          </w:p>
        </w:tc>
        <w:tc>
          <w:tcPr>
            <w:tcW w:w="3293" w:type="dxa"/>
            <w:vAlign w:val="center"/>
          </w:tcPr>
          <w:p w:rsidR="00CB7F62" w:rsidRPr="00FF5153" w:rsidRDefault="004C4C26" w:rsidP="00346DCD">
            <w:pPr>
              <w:jc w:val="center"/>
            </w:pPr>
            <w:r>
              <w:rPr>
                <w:rFonts w:hint="eastAsia"/>
              </w:rPr>
              <w:t xml:space="preserve">16 </w:t>
            </w:r>
            <w:r w:rsidR="00B53145" w:rsidRPr="00B53145">
              <w:t>bits</w:t>
            </w:r>
          </w:p>
        </w:tc>
      </w:tr>
      <w:tr w:rsidR="00CB7F62" w:rsidTr="00346DCD">
        <w:tc>
          <w:tcPr>
            <w:tcW w:w="1192" w:type="dxa"/>
            <w:vAlign w:val="center"/>
          </w:tcPr>
          <w:p w:rsidR="00CB7F62" w:rsidRDefault="00CB7F62" w:rsidP="00346DCD">
            <w:pPr>
              <w:jc w:val="center"/>
              <w:rPr>
                <w:szCs w:val="20"/>
              </w:rPr>
            </w:pPr>
            <w:r>
              <w:rPr>
                <w:rFonts w:hint="eastAsia"/>
                <w:szCs w:val="20"/>
              </w:rPr>
              <w:t>Sub-band</w:t>
            </w:r>
          </w:p>
        </w:tc>
        <w:tc>
          <w:tcPr>
            <w:tcW w:w="0" w:type="auto"/>
            <w:vAlign w:val="center"/>
          </w:tcPr>
          <w:p w:rsidR="00CB7F62" w:rsidRDefault="00CB7F62" w:rsidP="00346DCD">
            <w:pPr>
              <w:jc w:val="center"/>
              <w:rPr>
                <w:szCs w:val="20"/>
              </w:rPr>
            </w:pPr>
            <w:r>
              <w:rPr>
                <w:rFonts w:hint="eastAsia"/>
                <w:szCs w:val="20"/>
              </w:rPr>
              <w:t>Phase coefficients</w:t>
            </w:r>
          </w:p>
        </w:tc>
        <w:tc>
          <w:tcPr>
            <w:tcW w:w="0" w:type="auto"/>
            <w:vAlign w:val="center"/>
          </w:tcPr>
          <w:p w:rsidR="00CB7F62" w:rsidRDefault="00B3730D" w:rsidP="00346DCD">
            <w:pPr>
              <w:jc w:val="center"/>
              <w:rPr>
                <w:szCs w:val="20"/>
              </w:rPr>
            </w:pPr>
            <w:r w:rsidRPr="00282D98">
              <w:rPr>
                <w:position w:val="-10"/>
              </w:rPr>
              <w:object w:dxaOrig="859" w:dyaOrig="300">
                <v:shape id="_x0000_i1044" type="#_x0000_t75" style="width:43pt;height:15.05pt" o:ole="">
                  <v:imagedata r:id="rId51" o:title=""/>
                </v:shape>
                <o:OLEObject Type="Embed" ProgID="Equation.DSMT4" ShapeID="_x0000_i1044" DrawAspect="Content" ObjectID="_1536827463" r:id="rId52"/>
              </w:object>
            </w:r>
            <w:r w:rsidR="00CB7F62">
              <w:rPr>
                <w:rFonts w:hint="eastAsia"/>
              </w:rPr>
              <w:t xml:space="preserve"> per sub-band</w:t>
            </w:r>
          </w:p>
        </w:tc>
        <w:tc>
          <w:tcPr>
            <w:tcW w:w="3293" w:type="dxa"/>
            <w:vAlign w:val="center"/>
          </w:tcPr>
          <w:p w:rsidR="00CB7F62" w:rsidRDefault="00E5740F" w:rsidP="00346DCD">
            <w:pPr>
              <w:jc w:val="center"/>
            </w:pPr>
            <w:r>
              <w:rPr>
                <w:rFonts w:hint="eastAsia"/>
              </w:rPr>
              <w:t>24</w:t>
            </w:r>
            <w:r w:rsidR="00AA6DC4">
              <w:rPr>
                <w:rFonts w:hint="eastAsia"/>
              </w:rPr>
              <w:t xml:space="preserve"> bits per sub-band for two layers</w:t>
            </w:r>
          </w:p>
        </w:tc>
      </w:tr>
    </w:tbl>
    <w:p w:rsidR="00122821" w:rsidRDefault="00122821" w:rsidP="003024C4">
      <w:pPr>
        <w:rPr>
          <w:szCs w:val="20"/>
        </w:rPr>
      </w:pPr>
      <w:r>
        <w:rPr>
          <w:rFonts w:hint="eastAsia"/>
          <w:szCs w:val="20"/>
        </w:rPr>
        <w:t xml:space="preserve">It can be seen from </w:t>
      </w:r>
      <w:r w:rsidR="004A02E2">
        <w:rPr>
          <w:rFonts w:hint="eastAsia"/>
          <w:szCs w:val="20"/>
        </w:rPr>
        <w:t xml:space="preserve">Table </w:t>
      </w:r>
      <w:r>
        <w:rPr>
          <w:rFonts w:hint="eastAsia"/>
          <w:szCs w:val="20"/>
        </w:rPr>
        <w:t xml:space="preserve">1 that beam selection overhead </w:t>
      </w:r>
      <w:r w:rsidR="00FF5153">
        <w:rPr>
          <w:rFonts w:hint="eastAsia"/>
          <w:szCs w:val="20"/>
        </w:rPr>
        <w:t>is</w:t>
      </w:r>
      <w:r>
        <w:rPr>
          <w:rFonts w:hint="eastAsia"/>
          <w:szCs w:val="20"/>
        </w:rPr>
        <w:t xml:space="preserve"> not larger than 11 bits which means that it can be accommodated by one report instance in PUCCH</w:t>
      </w:r>
      <w:r w:rsidR="00E8787B">
        <w:rPr>
          <w:rFonts w:hint="eastAsia"/>
          <w:szCs w:val="20"/>
        </w:rPr>
        <w:t xml:space="preserve"> format 2</w:t>
      </w:r>
      <w:r>
        <w:rPr>
          <w:rFonts w:hint="eastAsia"/>
          <w:szCs w:val="20"/>
        </w:rPr>
        <w:t>.</w:t>
      </w:r>
      <w:r w:rsidR="00227E0E">
        <w:rPr>
          <w:rFonts w:hint="eastAsia"/>
          <w:szCs w:val="20"/>
        </w:rPr>
        <w:t xml:space="preserve"> As for </w:t>
      </w:r>
      <w:r w:rsidR="00FF5153">
        <w:rPr>
          <w:rFonts w:hint="eastAsia"/>
          <w:szCs w:val="20"/>
        </w:rPr>
        <w:t xml:space="preserve">amplitude coefficients and </w:t>
      </w:r>
      <w:r w:rsidR="00227E0E">
        <w:rPr>
          <w:rFonts w:hint="eastAsia"/>
          <w:szCs w:val="20"/>
        </w:rPr>
        <w:t>phase c</w:t>
      </w:r>
      <w:r w:rsidR="00297E38">
        <w:rPr>
          <w:rFonts w:hint="eastAsia"/>
          <w:szCs w:val="20"/>
        </w:rPr>
        <w:t>oefficients, we can consider using</w:t>
      </w:r>
      <w:r w:rsidR="00227E0E">
        <w:rPr>
          <w:rFonts w:hint="eastAsia"/>
          <w:szCs w:val="20"/>
        </w:rPr>
        <w:t xml:space="preserve"> PUCCH format 3 to feed</w:t>
      </w:r>
      <w:r w:rsidR="006F183E">
        <w:rPr>
          <w:rFonts w:hint="eastAsia"/>
          <w:szCs w:val="20"/>
        </w:rPr>
        <w:t xml:space="preserve"> </w:t>
      </w:r>
      <w:r w:rsidR="00227E0E">
        <w:rPr>
          <w:rFonts w:hint="eastAsia"/>
          <w:szCs w:val="20"/>
        </w:rPr>
        <w:t xml:space="preserve">back such large feedback overhead. </w:t>
      </w:r>
      <w:r w:rsidR="00FF5153">
        <w:rPr>
          <w:rFonts w:hint="eastAsia"/>
          <w:szCs w:val="20"/>
        </w:rPr>
        <w:t>Notice that</w:t>
      </w:r>
      <w:r w:rsidR="00227E0E">
        <w:rPr>
          <w:rFonts w:hint="eastAsia"/>
          <w:szCs w:val="20"/>
        </w:rPr>
        <w:t xml:space="preserve"> there are at most 20 bits available in PUCCH format 3</w:t>
      </w:r>
      <w:r w:rsidR="00FF5153">
        <w:rPr>
          <w:rFonts w:hint="eastAsia"/>
          <w:szCs w:val="20"/>
        </w:rPr>
        <w:t>, so the amplitude coefficients can be fed back by PUCCH format</w:t>
      </w:r>
      <w:r w:rsidR="006F183E">
        <w:rPr>
          <w:rFonts w:hint="eastAsia"/>
          <w:szCs w:val="20"/>
        </w:rPr>
        <w:t xml:space="preserve"> </w:t>
      </w:r>
      <w:r w:rsidR="00BF1EE7">
        <w:rPr>
          <w:rFonts w:hint="eastAsia"/>
          <w:szCs w:val="20"/>
        </w:rPr>
        <w:t>3</w:t>
      </w:r>
      <w:r w:rsidR="00FF5153">
        <w:rPr>
          <w:rFonts w:hint="eastAsia"/>
          <w:szCs w:val="20"/>
        </w:rPr>
        <w:t xml:space="preserve"> in one report instance</w:t>
      </w:r>
      <w:r w:rsidR="00227E0E">
        <w:rPr>
          <w:rFonts w:hint="eastAsia"/>
          <w:szCs w:val="20"/>
        </w:rPr>
        <w:t>.</w:t>
      </w:r>
      <w:r w:rsidR="00FF5153">
        <w:rPr>
          <w:rFonts w:hint="eastAsia"/>
          <w:szCs w:val="20"/>
        </w:rPr>
        <w:t xml:space="preserve"> For the phase coefficients, </w:t>
      </w:r>
      <w:r w:rsidR="00595DC6">
        <w:rPr>
          <w:rFonts w:hint="eastAsia"/>
          <w:szCs w:val="20"/>
        </w:rPr>
        <w:t xml:space="preserve">we can divide the 24-bit overhead into two report instances if the two layers use different phase coefficients. For example, the phase </w:t>
      </w:r>
      <w:r w:rsidR="00595DC6">
        <w:rPr>
          <w:szCs w:val="20"/>
        </w:rPr>
        <w:t>coefficients</w:t>
      </w:r>
      <w:r w:rsidR="00595DC6">
        <w:rPr>
          <w:rFonts w:hint="eastAsia"/>
          <w:szCs w:val="20"/>
        </w:rPr>
        <w:t xml:space="preserve"> for each layers can be reported </w:t>
      </w:r>
      <w:r w:rsidR="00595DC6">
        <w:rPr>
          <w:szCs w:val="20"/>
        </w:rPr>
        <w:t>separately</w:t>
      </w:r>
      <w:r w:rsidR="00595DC6">
        <w:rPr>
          <w:rFonts w:hint="eastAsia"/>
          <w:szCs w:val="20"/>
        </w:rPr>
        <w:t xml:space="preserve"> in two </w:t>
      </w:r>
      <w:r w:rsidR="00595DC6">
        <w:rPr>
          <w:szCs w:val="20"/>
        </w:rPr>
        <w:t>instances</w:t>
      </w:r>
      <w:r w:rsidR="00595DC6">
        <w:rPr>
          <w:rFonts w:hint="eastAsia"/>
          <w:szCs w:val="20"/>
        </w:rPr>
        <w:t>. For further reduce</w:t>
      </w:r>
      <w:r w:rsidR="00A902E7">
        <w:rPr>
          <w:rFonts w:hint="eastAsia"/>
          <w:szCs w:val="20"/>
        </w:rPr>
        <w:t xml:space="preserve"> the burden of PUCCH, </w:t>
      </w:r>
      <w:r w:rsidR="00324F13">
        <w:rPr>
          <w:rFonts w:hint="eastAsia"/>
        </w:rPr>
        <w:t>p</w:t>
      </w:r>
      <w:r w:rsidR="00324F13" w:rsidRPr="00BB7885">
        <w:t>eriodicity of the</w:t>
      </w:r>
      <w:r w:rsidR="00324F13">
        <w:rPr>
          <w:rFonts w:hint="eastAsia"/>
        </w:rPr>
        <w:t xml:space="preserve"> amplitude</w:t>
      </w:r>
      <w:r w:rsidR="00324F13" w:rsidRPr="00BB7885">
        <w:t xml:space="preserve"> </w:t>
      </w:r>
      <w:r w:rsidR="00324F13">
        <w:rPr>
          <w:rFonts w:hint="eastAsia"/>
        </w:rPr>
        <w:t>feedback</w:t>
      </w:r>
      <w:r w:rsidR="00324F13" w:rsidRPr="00BB7885">
        <w:t xml:space="preserve"> </w:t>
      </w:r>
      <w:r w:rsidR="00324F13">
        <w:rPr>
          <w:rFonts w:hint="eastAsia"/>
        </w:rPr>
        <w:t>can be</w:t>
      </w:r>
      <w:r w:rsidR="00324F13" w:rsidRPr="00BB7885">
        <w:t xml:space="preserve"> an integer multiple of periodicity of the </w:t>
      </w:r>
      <w:r w:rsidR="00324F13">
        <w:rPr>
          <w:rFonts w:hint="eastAsia"/>
        </w:rPr>
        <w:t>phase feedback</w:t>
      </w:r>
      <w:r w:rsidR="005A2138">
        <w:rPr>
          <w:rFonts w:hint="eastAsia"/>
          <w:szCs w:val="20"/>
        </w:rPr>
        <w:t>.</w:t>
      </w:r>
    </w:p>
    <w:p w:rsidR="00683688" w:rsidRPr="009B3748" w:rsidRDefault="00683688" w:rsidP="00683688">
      <w:pPr>
        <w:rPr>
          <w:i/>
          <w:szCs w:val="20"/>
        </w:rPr>
      </w:pPr>
      <w:r w:rsidRPr="00B12532">
        <w:rPr>
          <w:rFonts w:hint="eastAsia"/>
          <w:b/>
          <w:i/>
        </w:rPr>
        <w:t>Proposal</w:t>
      </w:r>
      <w:r w:rsidRPr="00B12532">
        <w:rPr>
          <w:rFonts w:hint="eastAsia"/>
          <w:b/>
        </w:rPr>
        <w:t xml:space="preserve"> </w:t>
      </w:r>
      <w:r>
        <w:rPr>
          <w:rFonts w:hint="eastAsia"/>
          <w:b/>
          <w:i/>
        </w:rPr>
        <w:t>4</w:t>
      </w:r>
      <w:r w:rsidRPr="00B12532">
        <w:rPr>
          <w:rFonts w:hint="eastAsia"/>
          <w:b/>
        </w:rPr>
        <w:t>:</w:t>
      </w:r>
      <w:r w:rsidRPr="00525B99">
        <w:rPr>
          <w:rFonts w:hint="eastAsia"/>
          <w:b/>
        </w:rPr>
        <w:t xml:space="preserve"> </w:t>
      </w:r>
      <w:r w:rsidRPr="009B3748">
        <w:rPr>
          <w:rFonts w:hint="eastAsia"/>
          <w:i/>
        </w:rPr>
        <w:t>PUCCH format 3 can be used to feed back the coefficients</w:t>
      </w:r>
      <w:r w:rsidRPr="009B3748">
        <w:rPr>
          <w:rFonts w:hint="eastAsia"/>
          <w:i/>
          <w:szCs w:val="20"/>
        </w:rPr>
        <w:t>.</w:t>
      </w:r>
    </w:p>
    <w:p w:rsidR="00683688" w:rsidRPr="00683688" w:rsidRDefault="00683688" w:rsidP="00683688">
      <w:pPr>
        <w:rPr>
          <w:i/>
        </w:rPr>
      </w:pPr>
      <w:r w:rsidRPr="00683688">
        <w:rPr>
          <w:rFonts w:hint="eastAsia"/>
          <w:b/>
          <w:i/>
        </w:rPr>
        <w:t xml:space="preserve">Proposal 5: </w:t>
      </w:r>
      <w:r w:rsidRPr="00683688">
        <w:rPr>
          <w:rFonts w:hint="eastAsia"/>
          <w:i/>
        </w:rPr>
        <w:t xml:space="preserve">Coefficients for each layer can be reported </w:t>
      </w:r>
      <w:r w:rsidRPr="00683688">
        <w:rPr>
          <w:i/>
        </w:rPr>
        <w:t>separately</w:t>
      </w:r>
      <w:r w:rsidRPr="00683688">
        <w:rPr>
          <w:rFonts w:hint="eastAsia"/>
          <w:i/>
        </w:rPr>
        <w:t xml:space="preserve"> in different instances.</w:t>
      </w:r>
    </w:p>
    <w:p w:rsidR="003024C4" w:rsidRPr="00113602" w:rsidRDefault="00683688" w:rsidP="006D36C2">
      <w:pPr>
        <w:rPr>
          <w:i/>
        </w:rPr>
      </w:pPr>
      <w:r w:rsidRPr="003024C4">
        <w:rPr>
          <w:rFonts w:hint="eastAsia"/>
          <w:b/>
          <w:i/>
        </w:rPr>
        <w:t xml:space="preserve">Proposal </w:t>
      </w:r>
      <w:r>
        <w:rPr>
          <w:rFonts w:hint="eastAsia"/>
          <w:b/>
          <w:i/>
        </w:rPr>
        <w:t>6</w:t>
      </w:r>
      <w:r w:rsidRPr="003024C4">
        <w:rPr>
          <w:rFonts w:hint="eastAsia"/>
          <w:b/>
          <w:i/>
        </w:rPr>
        <w:t>:</w:t>
      </w:r>
      <w:r w:rsidRPr="00E37527">
        <w:rPr>
          <w:rFonts w:hint="eastAsia"/>
          <w:b/>
          <w:i/>
          <w:szCs w:val="20"/>
        </w:rPr>
        <w:t xml:space="preserve"> </w:t>
      </w:r>
      <w:r w:rsidRPr="009B3748">
        <w:rPr>
          <w:rFonts w:hint="eastAsia"/>
          <w:i/>
        </w:rPr>
        <w:t>P</w:t>
      </w:r>
      <w:r w:rsidRPr="009B3748">
        <w:rPr>
          <w:i/>
        </w:rPr>
        <w:t>eriodicity of the</w:t>
      </w:r>
      <w:r w:rsidRPr="009B3748">
        <w:rPr>
          <w:rFonts w:hint="eastAsia"/>
          <w:i/>
        </w:rPr>
        <w:t xml:space="preserve"> amplitude</w:t>
      </w:r>
      <w:r w:rsidRPr="009B3748">
        <w:rPr>
          <w:i/>
        </w:rPr>
        <w:t xml:space="preserve"> </w:t>
      </w:r>
      <w:r w:rsidRPr="009B3748">
        <w:rPr>
          <w:rFonts w:hint="eastAsia"/>
          <w:i/>
        </w:rPr>
        <w:t>feedback</w:t>
      </w:r>
      <w:r w:rsidRPr="009B3748">
        <w:rPr>
          <w:i/>
        </w:rPr>
        <w:t xml:space="preserve"> </w:t>
      </w:r>
      <w:r w:rsidRPr="009B3748">
        <w:rPr>
          <w:rFonts w:hint="eastAsia"/>
          <w:i/>
        </w:rPr>
        <w:t>can be</w:t>
      </w:r>
      <w:r w:rsidRPr="009B3748">
        <w:rPr>
          <w:i/>
        </w:rPr>
        <w:t xml:space="preserve"> an integer multiple of periodicity of the </w:t>
      </w:r>
      <w:r w:rsidRPr="009B3748">
        <w:rPr>
          <w:rFonts w:hint="eastAsia"/>
          <w:i/>
        </w:rPr>
        <w:t>phase feedback</w:t>
      </w:r>
      <w:r>
        <w:rPr>
          <w:rFonts w:hint="eastAsia"/>
          <w:i/>
        </w:rPr>
        <w:t>.</w:t>
      </w:r>
    </w:p>
    <w:p w:rsidR="00B1472F" w:rsidRDefault="001021CB" w:rsidP="001021CB">
      <w:pPr>
        <w:numPr>
          <w:ilvl w:val="0"/>
          <w:numId w:val="1"/>
        </w:numPr>
        <w:spacing w:before="120" w:line="240" w:lineRule="auto"/>
        <w:ind w:left="357" w:hanging="357"/>
        <w:rPr>
          <w:b/>
          <w:sz w:val="24"/>
          <w:szCs w:val="24"/>
        </w:rPr>
      </w:pPr>
      <w:r w:rsidRPr="001021CB">
        <w:rPr>
          <w:rFonts w:hint="eastAsia"/>
          <w:b/>
          <w:sz w:val="24"/>
          <w:szCs w:val="24"/>
        </w:rPr>
        <w:t>Conclusions</w:t>
      </w:r>
    </w:p>
    <w:p w:rsidR="008F79B4" w:rsidRDefault="008F79B4" w:rsidP="00C11BF9">
      <w:pPr>
        <w:spacing w:before="120" w:line="240" w:lineRule="auto"/>
        <w:rPr>
          <w:szCs w:val="20"/>
        </w:rPr>
      </w:pPr>
      <w:r>
        <w:rPr>
          <w:rFonts w:hint="eastAsia"/>
          <w:szCs w:val="20"/>
        </w:rPr>
        <w:t>In this contribution, we discuss the feedback overhead of LC codebook and analyze throughly on overhead reduction. Based on the above considerations, we have made the following proposals.</w:t>
      </w:r>
    </w:p>
    <w:p w:rsidR="00211E26" w:rsidRDefault="00211E26" w:rsidP="00211E26">
      <w:pPr>
        <w:rPr>
          <w:b/>
          <w:i/>
          <w:szCs w:val="20"/>
        </w:rPr>
      </w:pPr>
      <w:r w:rsidRPr="00B53145">
        <w:rPr>
          <w:b/>
          <w:i/>
          <w:szCs w:val="20"/>
        </w:rPr>
        <w:t xml:space="preserve">Proposal 1: </w:t>
      </w:r>
      <w:r w:rsidRPr="00782337">
        <w:rPr>
          <w:rFonts w:hint="eastAsia"/>
          <w:i/>
          <w:szCs w:val="20"/>
        </w:rPr>
        <w:t xml:space="preserve">Support </w:t>
      </w:r>
      <w:r w:rsidRPr="00782337">
        <w:rPr>
          <w:i/>
          <w:szCs w:val="20"/>
        </w:rPr>
        <w:t>beam selection with pre-defined orthogonal beam selection pattern</w:t>
      </w:r>
      <w:r w:rsidRPr="00782337">
        <w:rPr>
          <w:rFonts w:hint="eastAsia"/>
          <w:i/>
          <w:szCs w:val="20"/>
        </w:rPr>
        <w:t>.</w:t>
      </w:r>
    </w:p>
    <w:p w:rsidR="00211E26" w:rsidRPr="00F5298F" w:rsidRDefault="00211E26" w:rsidP="00211E26">
      <w:pPr>
        <w:rPr>
          <w:b/>
          <w:szCs w:val="20"/>
          <w:u w:val="single"/>
        </w:rPr>
      </w:pPr>
      <w:r>
        <w:rPr>
          <w:rFonts w:hint="eastAsia"/>
          <w:b/>
          <w:i/>
          <w:szCs w:val="20"/>
        </w:rPr>
        <w:t xml:space="preserve">Proposal 2: </w:t>
      </w:r>
      <w:r w:rsidRPr="00782337">
        <w:rPr>
          <w:rFonts w:hint="eastAsia"/>
          <w:i/>
          <w:szCs w:val="20"/>
        </w:rPr>
        <w:t>Considering overhead reduction, beam selection information should be fed back in wideband.</w:t>
      </w:r>
    </w:p>
    <w:p w:rsidR="002E5364" w:rsidRPr="00782337" w:rsidRDefault="002E5364" w:rsidP="002E5364">
      <w:pPr>
        <w:rPr>
          <w:i/>
        </w:rPr>
      </w:pPr>
      <w:r w:rsidRPr="00782337">
        <w:rPr>
          <w:rFonts w:hint="eastAsia"/>
          <w:b/>
          <w:i/>
        </w:rPr>
        <w:t xml:space="preserve">Proposal </w:t>
      </w:r>
      <w:r>
        <w:rPr>
          <w:rFonts w:hint="eastAsia"/>
          <w:b/>
          <w:i/>
        </w:rPr>
        <w:t>3</w:t>
      </w:r>
      <w:r w:rsidRPr="00782337">
        <w:rPr>
          <w:rFonts w:hint="eastAsia"/>
          <w:b/>
          <w:i/>
        </w:rPr>
        <w:t>:</w:t>
      </w:r>
      <w:r w:rsidRPr="00782337">
        <w:rPr>
          <w:rFonts w:hint="eastAsia"/>
          <w:i/>
        </w:rPr>
        <w:t xml:space="preserve"> </w:t>
      </w:r>
      <w:r>
        <w:rPr>
          <w:rFonts w:hint="eastAsia"/>
          <w:i/>
        </w:rPr>
        <w:t>Both a</w:t>
      </w:r>
      <w:r w:rsidRPr="00782337">
        <w:rPr>
          <w:rFonts w:hint="eastAsia"/>
          <w:i/>
        </w:rPr>
        <w:t xml:space="preserve">mplitude </w:t>
      </w:r>
      <w:r>
        <w:rPr>
          <w:rFonts w:hint="eastAsia"/>
          <w:i/>
        </w:rPr>
        <w:t xml:space="preserve">and phase coefficients </w:t>
      </w:r>
      <w:r w:rsidRPr="00782337">
        <w:rPr>
          <w:rFonts w:hint="eastAsia"/>
          <w:i/>
        </w:rPr>
        <w:t>should be contained in the LC CSI feedback.</w:t>
      </w:r>
    </w:p>
    <w:p w:rsidR="002E5364" w:rsidRPr="00782337" w:rsidRDefault="002E5364" w:rsidP="002E5364">
      <w:pPr>
        <w:pStyle w:val="af2"/>
        <w:numPr>
          <w:ilvl w:val="1"/>
          <w:numId w:val="11"/>
        </w:numPr>
        <w:ind w:firstLineChars="0"/>
        <w:rPr>
          <w:i/>
        </w:rPr>
      </w:pPr>
      <w:r w:rsidRPr="00782337">
        <w:rPr>
          <w:rFonts w:hint="eastAsia"/>
          <w:i/>
        </w:rPr>
        <w:t>Amplitude feedback should be allowed to be wide-band</w:t>
      </w:r>
      <w:r>
        <w:rPr>
          <w:rFonts w:hint="eastAsia"/>
          <w:i/>
        </w:rPr>
        <w:t>.</w:t>
      </w:r>
    </w:p>
    <w:p w:rsidR="002E5364" w:rsidRDefault="002E5364" w:rsidP="002E5364">
      <w:pPr>
        <w:pStyle w:val="af2"/>
        <w:numPr>
          <w:ilvl w:val="1"/>
          <w:numId w:val="11"/>
        </w:numPr>
        <w:ind w:firstLineChars="0"/>
        <w:rPr>
          <w:i/>
        </w:rPr>
      </w:pPr>
      <w:r>
        <w:rPr>
          <w:rFonts w:hint="eastAsia"/>
          <w:i/>
        </w:rPr>
        <w:t>Coefficients</w:t>
      </w:r>
      <w:r w:rsidRPr="00782337">
        <w:rPr>
          <w:rFonts w:hint="eastAsia"/>
          <w:i/>
        </w:rPr>
        <w:t xml:space="preserve"> should be allowed to be the same for two layers</w:t>
      </w:r>
      <w:r>
        <w:rPr>
          <w:rFonts w:hint="eastAsia"/>
          <w:i/>
        </w:rPr>
        <w:t>.</w:t>
      </w:r>
    </w:p>
    <w:p w:rsidR="002E5364" w:rsidRDefault="002E5364" w:rsidP="002E5364">
      <w:pPr>
        <w:pStyle w:val="af2"/>
        <w:numPr>
          <w:ilvl w:val="1"/>
          <w:numId w:val="11"/>
        </w:numPr>
        <w:ind w:firstLineChars="0"/>
        <w:rPr>
          <w:i/>
        </w:rPr>
      </w:pPr>
      <w:r w:rsidRPr="00D31049">
        <w:rPr>
          <w:rFonts w:hint="eastAsia"/>
          <w:i/>
        </w:rPr>
        <w:t>Unequal feedback bit allocation for coefficients of the selected beams should be supported</w:t>
      </w:r>
      <w:r>
        <w:rPr>
          <w:rFonts w:hint="eastAsia"/>
          <w:i/>
        </w:rPr>
        <w:t>.</w:t>
      </w:r>
    </w:p>
    <w:p w:rsidR="002E5364" w:rsidRPr="009B3748" w:rsidRDefault="002E5364" w:rsidP="002E5364">
      <w:pPr>
        <w:rPr>
          <w:i/>
          <w:szCs w:val="20"/>
        </w:rPr>
      </w:pPr>
      <w:r w:rsidRPr="00B12532">
        <w:rPr>
          <w:rFonts w:hint="eastAsia"/>
          <w:b/>
          <w:i/>
        </w:rPr>
        <w:t>Proposal</w:t>
      </w:r>
      <w:r w:rsidRPr="00B12532">
        <w:rPr>
          <w:rFonts w:hint="eastAsia"/>
          <w:b/>
        </w:rPr>
        <w:t xml:space="preserve"> </w:t>
      </w:r>
      <w:r>
        <w:rPr>
          <w:rFonts w:hint="eastAsia"/>
          <w:b/>
          <w:i/>
        </w:rPr>
        <w:t>4</w:t>
      </w:r>
      <w:r w:rsidRPr="00B12532">
        <w:rPr>
          <w:rFonts w:hint="eastAsia"/>
          <w:b/>
        </w:rPr>
        <w:t>:</w:t>
      </w:r>
      <w:r w:rsidRPr="00525B99">
        <w:rPr>
          <w:rFonts w:hint="eastAsia"/>
          <w:b/>
        </w:rPr>
        <w:t xml:space="preserve"> </w:t>
      </w:r>
      <w:r w:rsidRPr="009B3748">
        <w:rPr>
          <w:rFonts w:hint="eastAsia"/>
          <w:i/>
        </w:rPr>
        <w:t xml:space="preserve">PUCCH format </w:t>
      </w:r>
      <w:r w:rsidR="007A3C5B">
        <w:rPr>
          <w:rFonts w:hint="eastAsia"/>
          <w:i/>
        </w:rPr>
        <w:t xml:space="preserve">3 </w:t>
      </w:r>
      <w:r w:rsidRPr="009B3748">
        <w:rPr>
          <w:rFonts w:hint="eastAsia"/>
          <w:i/>
        </w:rPr>
        <w:t>can be used to feed back the coefficients</w:t>
      </w:r>
      <w:r w:rsidRPr="009B3748">
        <w:rPr>
          <w:rFonts w:hint="eastAsia"/>
          <w:i/>
          <w:szCs w:val="20"/>
        </w:rPr>
        <w:t>.</w:t>
      </w:r>
    </w:p>
    <w:p w:rsidR="002E5364" w:rsidRPr="00683688" w:rsidRDefault="00683688" w:rsidP="00683688">
      <w:pPr>
        <w:rPr>
          <w:i/>
        </w:rPr>
      </w:pPr>
      <w:r w:rsidRPr="00683688">
        <w:rPr>
          <w:rFonts w:hint="eastAsia"/>
          <w:b/>
          <w:i/>
        </w:rPr>
        <w:t xml:space="preserve">Proposal 5: </w:t>
      </w:r>
      <w:r w:rsidR="002E5364" w:rsidRPr="00683688">
        <w:rPr>
          <w:rFonts w:hint="eastAsia"/>
          <w:i/>
        </w:rPr>
        <w:t xml:space="preserve">Coefficients for each layer can be reported </w:t>
      </w:r>
      <w:r w:rsidR="002E5364" w:rsidRPr="00683688">
        <w:rPr>
          <w:i/>
        </w:rPr>
        <w:t>separately</w:t>
      </w:r>
      <w:r w:rsidR="002E5364" w:rsidRPr="00683688">
        <w:rPr>
          <w:rFonts w:hint="eastAsia"/>
          <w:i/>
        </w:rPr>
        <w:t xml:space="preserve"> in different instances.</w:t>
      </w:r>
    </w:p>
    <w:p w:rsidR="00B53145" w:rsidRPr="002E5364" w:rsidRDefault="002E5364" w:rsidP="00B53145">
      <w:pPr>
        <w:rPr>
          <w:i/>
        </w:rPr>
      </w:pPr>
      <w:r w:rsidRPr="003024C4">
        <w:rPr>
          <w:rFonts w:hint="eastAsia"/>
          <w:b/>
          <w:i/>
        </w:rPr>
        <w:t xml:space="preserve">Proposal </w:t>
      </w:r>
      <w:r w:rsidR="00683688">
        <w:rPr>
          <w:rFonts w:hint="eastAsia"/>
          <w:b/>
          <w:i/>
        </w:rPr>
        <w:t>6</w:t>
      </w:r>
      <w:r w:rsidRPr="003024C4">
        <w:rPr>
          <w:rFonts w:hint="eastAsia"/>
          <w:b/>
          <w:i/>
        </w:rPr>
        <w:t>:</w:t>
      </w:r>
      <w:r w:rsidRPr="00E37527">
        <w:rPr>
          <w:rFonts w:hint="eastAsia"/>
          <w:b/>
          <w:i/>
          <w:szCs w:val="20"/>
        </w:rPr>
        <w:t xml:space="preserve"> </w:t>
      </w:r>
      <w:r w:rsidRPr="009B3748">
        <w:rPr>
          <w:rFonts w:hint="eastAsia"/>
          <w:i/>
        </w:rPr>
        <w:t>P</w:t>
      </w:r>
      <w:r w:rsidRPr="009B3748">
        <w:rPr>
          <w:i/>
        </w:rPr>
        <w:t>eriodicity of the</w:t>
      </w:r>
      <w:r w:rsidRPr="009B3748">
        <w:rPr>
          <w:rFonts w:hint="eastAsia"/>
          <w:i/>
        </w:rPr>
        <w:t xml:space="preserve"> amplitude</w:t>
      </w:r>
      <w:r w:rsidRPr="009B3748">
        <w:rPr>
          <w:i/>
        </w:rPr>
        <w:t xml:space="preserve"> </w:t>
      </w:r>
      <w:r w:rsidRPr="009B3748">
        <w:rPr>
          <w:rFonts w:hint="eastAsia"/>
          <w:i/>
        </w:rPr>
        <w:t>feedback</w:t>
      </w:r>
      <w:r w:rsidRPr="009B3748">
        <w:rPr>
          <w:i/>
        </w:rPr>
        <w:t xml:space="preserve"> </w:t>
      </w:r>
      <w:r w:rsidRPr="009B3748">
        <w:rPr>
          <w:rFonts w:hint="eastAsia"/>
          <w:i/>
        </w:rPr>
        <w:t>can be</w:t>
      </w:r>
      <w:r w:rsidRPr="009B3748">
        <w:rPr>
          <w:i/>
        </w:rPr>
        <w:t xml:space="preserve"> an integer multiple of periodicity of the </w:t>
      </w:r>
      <w:r w:rsidRPr="009B3748">
        <w:rPr>
          <w:rFonts w:hint="eastAsia"/>
          <w:i/>
        </w:rPr>
        <w:t>phase feedback</w:t>
      </w:r>
      <w:r>
        <w:rPr>
          <w:rFonts w:hint="eastAsia"/>
          <w:i/>
        </w:rPr>
        <w:t>.</w:t>
      </w:r>
    </w:p>
    <w:p w:rsidR="000B31BB" w:rsidRDefault="000B31BB" w:rsidP="001021CB">
      <w:pPr>
        <w:numPr>
          <w:ilvl w:val="0"/>
          <w:numId w:val="1"/>
        </w:numPr>
        <w:spacing w:before="120" w:line="240" w:lineRule="auto"/>
        <w:ind w:left="357" w:hanging="357"/>
        <w:rPr>
          <w:b/>
          <w:sz w:val="24"/>
          <w:szCs w:val="24"/>
        </w:rPr>
      </w:pPr>
      <w:r>
        <w:rPr>
          <w:rFonts w:hint="eastAsia"/>
          <w:b/>
          <w:sz w:val="24"/>
          <w:szCs w:val="24"/>
        </w:rPr>
        <w:t>Reference</w:t>
      </w:r>
    </w:p>
    <w:p w:rsidR="000B31BB" w:rsidRPr="00BD7EC2" w:rsidRDefault="000B31BB" w:rsidP="00113602">
      <w:pPr>
        <w:pStyle w:val="af1"/>
        <w:spacing w:line="276" w:lineRule="auto"/>
        <w:jc w:val="both"/>
        <w:rPr>
          <w:rFonts w:ascii="Times New Roman" w:hAnsi="Times New Roman"/>
          <w:sz w:val="20"/>
          <w:szCs w:val="20"/>
          <w:lang w:val="en-GB"/>
        </w:rPr>
      </w:pPr>
      <w:r>
        <w:rPr>
          <w:rFonts w:ascii="Times New Roman" w:hAnsi="Times New Roman" w:hint="eastAsia"/>
          <w:sz w:val="20"/>
          <w:szCs w:val="20"/>
          <w:lang w:val="en-GB"/>
        </w:rPr>
        <w:t>[1</w:t>
      </w:r>
      <w:r w:rsidRPr="00BD7EC2">
        <w:rPr>
          <w:rFonts w:ascii="Times New Roman" w:hAnsi="Times New Roman" w:hint="eastAsia"/>
          <w:sz w:val="20"/>
          <w:szCs w:val="20"/>
          <w:lang w:val="en-GB"/>
        </w:rPr>
        <w:t>]</w:t>
      </w:r>
      <w:r w:rsidRPr="00BD7EC2">
        <w:t xml:space="preserve"> </w:t>
      </w:r>
      <w:r w:rsidRPr="00D56CBA">
        <w:rPr>
          <w:rFonts w:ascii="Times New Roman" w:hAnsi="Times New Roman" w:hint="eastAsia"/>
          <w:bCs/>
          <w:sz w:val="20"/>
          <w:szCs w:val="20"/>
        </w:rPr>
        <w:t>R1-16</w:t>
      </w:r>
      <w:r>
        <w:rPr>
          <w:rFonts w:ascii="Times New Roman" w:hAnsi="Times New Roman" w:hint="eastAsia"/>
          <w:bCs/>
          <w:sz w:val="20"/>
          <w:szCs w:val="20"/>
        </w:rPr>
        <w:t>6322</w:t>
      </w:r>
      <w:r w:rsidRPr="00D56CBA">
        <w:rPr>
          <w:rFonts w:ascii="Times New Roman" w:hAnsi="Times New Roman" w:hint="eastAsia"/>
          <w:bCs/>
          <w:sz w:val="20"/>
          <w:szCs w:val="20"/>
        </w:rPr>
        <w:t xml:space="preserve">, </w:t>
      </w:r>
      <w:r w:rsidRPr="00D56CBA">
        <w:rPr>
          <w:rFonts w:ascii="Times New Roman" w:hAnsi="Times New Roman"/>
          <w:bCs/>
          <w:sz w:val="20"/>
          <w:szCs w:val="20"/>
        </w:rPr>
        <w:t>“</w:t>
      </w:r>
      <w:r>
        <w:rPr>
          <w:rFonts w:ascii="Times New Roman" w:hAnsi="Times New Roman" w:hint="eastAsia"/>
          <w:bCs/>
          <w:sz w:val="20"/>
          <w:szCs w:val="20"/>
          <w:lang w:val="en-GB"/>
        </w:rPr>
        <w:t>Discussion on the design of linear combination codebook</w:t>
      </w:r>
      <w:r w:rsidRPr="00D56CBA">
        <w:rPr>
          <w:rFonts w:ascii="Times New Roman" w:hAnsi="Times New Roman"/>
          <w:bCs/>
          <w:sz w:val="20"/>
          <w:szCs w:val="20"/>
        </w:rPr>
        <w:t>”</w:t>
      </w:r>
      <w:r w:rsidRPr="00D56CBA">
        <w:rPr>
          <w:rFonts w:ascii="Times New Roman" w:hAnsi="Times New Roman" w:hint="eastAsia"/>
          <w:bCs/>
          <w:sz w:val="20"/>
          <w:szCs w:val="20"/>
        </w:rPr>
        <w:t xml:space="preserve">, </w:t>
      </w:r>
      <w:r>
        <w:rPr>
          <w:rFonts w:ascii="Times New Roman" w:hAnsi="Times New Roman" w:hint="eastAsia"/>
          <w:sz w:val="20"/>
          <w:szCs w:val="20"/>
          <w:lang w:val="en-GB"/>
        </w:rPr>
        <w:t>ZTE Corporation, ZTE Microelectronics.</w:t>
      </w:r>
    </w:p>
    <w:p w:rsidR="000B31BB" w:rsidRDefault="000B31BB" w:rsidP="00113602">
      <w:pPr>
        <w:pStyle w:val="af1"/>
        <w:spacing w:line="276" w:lineRule="auto"/>
        <w:jc w:val="both"/>
        <w:rPr>
          <w:rFonts w:ascii="Times New Roman" w:hAnsi="Times New Roman"/>
          <w:sz w:val="20"/>
          <w:szCs w:val="20"/>
          <w:lang w:val="en-GB"/>
        </w:rPr>
      </w:pPr>
      <w:r>
        <w:rPr>
          <w:rFonts w:ascii="Times New Roman" w:hAnsi="Times New Roman" w:hint="eastAsia"/>
          <w:sz w:val="20"/>
          <w:szCs w:val="20"/>
          <w:lang w:val="en-GB"/>
        </w:rPr>
        <w:lastRenderedPageBreak/>
        <w:t xml:space="preserve">[2] R1-166735, </w:t>
      </w:r>
      <w:r>
        <w:rPr>
          <w:rFonts w:ascii="Times New Roman" w:hAnsi="Times New Roman"/>
          <w:sz w:val="20"/>
          <w:szCs w:val="20"/>
          <w:lang w:val="en-GB"/>
        </w:rPr>
        <w:t>“</w:t>
      </w:r>
      <w:r>
        <w:rPr>
          <w:rFonts w:ascii="Times New Roman" w:hAnsi="Times New Roman" w:hint="eastAsia"/>
          <w:sz w:val="20"/>
          <w:szCs w:val="20"/>
          <w:lang w:val="en-GB"/>
        </w:rPr>
        <w:t>LC based explicit CSI feedback and simulation results</w:t>
      </w:r>
      <w:r>
        <w:rPr>
          <w:rFonts w:ascii="Times New Roman" w:hAnsi="Times New Roman"/>
          <w:sz w:val="20"/>
          <w:szCs w:val="20"/>
          <w:lang w:val="en-GB"/>
        </w:rPr>
        <w:t>”</w:t>
      </w:r>
      <w:r>
        <w:rPr>
          <w:rFonts w:ascii="Times New Roman" w:hAnsi="Times New Roman" w:hint="eastAsia"/>
          <w:sz w:val="20"/>
          <w:szCs w:val="20"/>
          <w:lang w:val="en-GB"/>
        </w:rPr>
        <w:t>, Samsung.</w:t>
      </w:r>
    </w:p>
    <w:p w:rsidR="000B31BB" w:rsidRDefault="000B31BB" w:rsidP="00113602">
      <w:pPr>
        <w:pStyle w:val="af1"/>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[3] R1-165100, </w:t>
      </w:r>
      <w:r>
        <w:rPr>
          <w:rFonts w:ascii="Times New Roman" w:hAnsi="Times New Roman"/>
          <w:sz w:val="20"/>
          <w:szCs w:val="20"/>
          <w:lang w:val="en-GB"/>
        </w:rPr>
        <w:t>“</w:t>
      </w:r>
      <w:r>
        <w:rPr>
          <w:rFonts w:ascii="Times New Roman" w:hAnsi="Times New Roman" w:hint="eastAsia"/>
          <w:sz w:val="20"/>
          <w:szCs w:val="20"/>
          <w:lang w:val="en-GB"/>
        </w:rPr>
        <w:t>Explicit versus implicit feedback for advanced CSI reporting</w:t>
      </w:r>
      <w:r>
        <w:rPr>
          <w:rFonts w:ascii="Times New Roman" w:hAnsi="Times New Roman"/>
          <w:sz w:val="20"/>
          <w:szCs w:val="20"/>
          <w:lang w:val="en-GB"/>
        </w:rPr>
        <w:t>”</w:t>
      </w:r>
      <w:r>
        <w:rPr>
          <w:rFonts w:ascii="Times New Roman" w:hAnsi="Times New Roman" w:hint="eastAsia"/>
          <w:sz w:val="20"/>
          <w:szCs w:val="20"/>
          <w:lang w:val="en-GB"/>
        </w:rPr>
        <w:t>, Ericsson.</w:t>
      </w:r>
    </w:p>
    <w:p w:rsidR="000E0677" w:rsidRPr="000B31BB" w:rsidRDefault="000E0677" w:rsidP="00113602">
      <w:pPr>
        <w:pStyle w:val="af1"/>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[4] R1-1608682, </w:t>
      </w:r>
      <w:r>
        <w:rPr>
          <w:rFonts w:ascii="Times New Roman" w:hAnsi="Times New Roman"/>
          <w:sz w:val="20"/>
          <w:szCs w:val="20"/>
          <w:lang w:val="en-GB"/>
        </w:rPr>
        <w:t>“</w:t>
      </w:r>
      <w:r>
        <w:rPr>
          <w:rFonts w:ascii="Times New Roman" w:hAnsi="Times New Roman" w:hint="eastAsia"/>
          <w:sz w:val="20"/>
          <w:szCs w:val="20"/>
          <w:lang w:val="en-GB"/>
        </w:rPr>
        <w:t>Discussion on LC codebook design</w:t>
      </w:r>
      <w:r>
        <w:rPr>
          <w:rFonts w:ascii="Times New Roman" w:hAnsi="Times New Roman"/>
          <w:sz w:val="20"/>
          <w:szCs w:val="20"/>
          <w:lang w:val="en-GB"/>
        </w:rPr>
        <w:t>”</w:t>
      </w:r>
      <w:r>
        <w:rPr>
          <w:rFonts w:ascii="Times New Roman" w:hAnsi="Times New Roman" w:hint="eastAsia"/>
          <w:sz w:val="20"/>
          <w:szCs w:val="20"/>
          <w:lang w:val="en-GB"/>
        </w:rPr>
        <w:t>, ZTE Corporation, ZTE Microelectronics.</w:t>
      </w:r>
    </w:p>
    <w:p w:rsidR="000B31BB" w:rsidRPr="000B31BB" w:rsidRDefault="000B31BB" w:rsidP="000B31BB">
      <w:pPr>
        <w:spacing w:before="120" w:line="240" w:lineRule="auto"/>
        <w:ind w:left="357"/>
        <w:rPr>
          <w:b/>
          <w:sz w:val="24"/>
          <w:szCs w:val="24"/>
          <w:lang w:val="en-GB"/>
        </w:rPr>
      </w:pPr>
    </w:p>
    <w:p w:rsidR="000B31BB" w:rsidRPr="001021CB" w:rsidRDefault="000B31BB" w:rsidP="001021CB">
      <w:pPr>
        <w:numPr>
          <w:ilvl w:val="0"/>
          <w:numId w:val="1"/>
        </w:numPr>
        <w:spacing w:before="120" w:line="240" w:lineRule="auto"/>
        <w:ind w:left="357" w:hanging="357"/>
        <w:rPr>
          <w:b/>
          <w:sz w:val="24"/>
          <w:szCs w:val="24"/>
        </w:rPr>
      </w:pPr>
      <w:r>
        <w:rPr>
          <w:rFonts w:hint="eastAsia"/>
          <w:b/>
          <w:sz w:val="24"/>
          <w:szCs w:val="24"/>
        </w:rPr>
        <w:t>Appendix</w:t>
      </w:r>
    </w:p>
    <w:tbl>
      <w:tblPr>
        <w:tblW w:w="7605" w:type="dxa"/>
        <w:jc w:val="center"/>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376"/>
        <w:gridCol w:w="4229"/>
      </w:tblGrid>
      <w:tr w:rsidR="00586CBF" w:rsidRPr="000D32CA" w:rsidTr="00D04C89">
        <w:trPr>
          <w:tblCellSpacing w:w="0" w:type="dxa"/>
          <w:jc w:val="center"/>
        </w:trPr>
        <w:tc>
          <w:tcPr>
            <w:tcW w:w="7605" w:type="dxa"/>
            <w:gridSpan w:val="2"/>
            <w:shd w:val="clear" w:color="auto" w:fill="DBE5F1" w:themeFill="accent1" w:themeFillTint="33"/>
            <w:vAlign w:val="center"/>
          </w:tcPr>
          <w:p w:rsidR="00586CBF" w:rsidRDefault="00586CBF" w:rsidP="00D04C89">
            <w:pPr>
              <w:pStyle w:val="aa"/>
              <w:keepNext/>
              <w:jc w:val="center"/>
              <w:rPr>
                <w:color w:val="auto"/>
                <w:sz w:val="20"/>
                <w:lang w:val="sv-SE"/>
              </w:rPr>
            </w:pPr>
            <w:r w:rsidRPr="00991C67">
              <w:rPr>
                <w:rFonts w:hint="eastAsia"/>
                <w:b/>
                <w:color w:val="auto"/>
                <w:sz w:val="20"/>
                <w:lang w:val="sv-SE"/>
              </w:rPr>
              <w:t>System level simulation parameters</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Scenarios</w:t>
            </w:r>
          </w:p>
        </w:tc>
        <w:tc>
          <w:tcPr>
            <w:tcW w:w="4229" w:type="dxa"/>
            <w:vAlign w:val="center"/>
          </w:tcPr>
          <w:p w:rsidR="00586CBF" w:rsidRDefault="00586CBF" w:rsidP="00493C58">
            <w:pPr>
              <w:pStyle w:val="aa"/>
              <w:keepNext/>
              <w:rPr>
                <w:color w:val="auto"/>
                <w:sz w:val="20"/>
                <w:lang w:val="sv-SE"/>
              </w:rPr>
            </w:pPr>
            <w:r>
              <w:rPr>
                <w:color w:val="auto"/>
                <w:sz w:val="20"/>
                <w:lang w:val="sv-SE"/>
              </w:rPr>
              <w:t xml:space="preserve">3D-UMi 200m ISD and 3D-Uma </w:t>
            </w:r>
            <w:r w:rsidR="00493C58">
              <w:rPr>
                <w:rFonts w:hint="eastAsia"/>
                <w:color w:val="auto"/>
                <w:sz w:val="20"/>
                <w:lang w:val="sv-SE"/>
              </w:rPr>
              <w:t>2</w:t>
            </w:r>
            <w:r>
              <w:rPr>
                <w:color w:val="auto"/>
                <w:sz w:val="20"/>
                <w:lang w:val="sv-SE"/>
              </w:rPr>
              <w:t>00m ISD</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Antenna Configurations</w:t>
            </w:r>
          </w:p>
        </w:tc>
        <w:tc>
          <w:tcPr>
            <w:tcW w:w="4229" w:type="dxa"/>
            <w:vAlign w:val="center"/>
          </w:tcPr>
          <w:p w:rsidR="00586CBF" w:rsidRDefault="00586CBF" w:rsidP="00D04C89">
            <w:pPr>
              <w:pStyle w:val="aa"/>
              <w:keepNext/>
              <w:rPr>
                <w:rFonts w:eastAsiaTheme="minorEastAsia"/>
                <w:color w:val="auto"/>
                <w:sz w:val="20"/>
              </w:rPr>
            </w:pPr>
            <w:r>
              <w:rPr>
                <w:color w:val="auto"/>
                <w:sz w:val="20"/>
              </w:rPr>
              <w:t>2x1 virtulization with 130° tilt</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Antenna Spacing</w:t>
            </w:r>
          </w:p>
        </w:tc>
        <w:tc>
          <w:tcPr>
            <w:tcW w:w="4229" w:type="dxa"/>
            <w:vAlign w:val="center"/>
          </w:tcPr>
          <w:p w:rsidR="00586CBF" w:rsidRDefault="00586CBF" w:rsidP="00D04C89">
            <w:pPr>
              <w:pStyle w:val="aa"/>
              <w:keepNext/>
              <w:rPr>
                <w:color w:val="auto"/>
                <w:sz w:val="20"/>
              </w:rPr>
            </w:pPr>
            <w:r w:rsidRPr="00F500EE">
              <w:rPr>
                <w:color w:val="auto"/>
                <w:szCs w:val="21"/>
                <w:lang w:val="el-GR"/>
              </w:rPr>
              <w:t>(d</w:t>
            </w:r>
            <w:r w:rsidRPr="00F500EE">
              <w:rPr>
                <w:color w:val="auto"/>
                <w:sz w:val="16"/>
                <w:szCs w:val="16"/>
                <w:lang w:val="el-GR"/>
              </w:rPr>
              <w:t>V</w:t>
            </w:r>
            <w:r w:rsidRPr="00F500EE">
              <w:rPr>
                <w:color w:val="auto"/>
                <w:szCs w:val="21"/>
                <w:lang w:val="el-GR"/>
              </w:rPr>
              <w:t>,d</w:t>
            </w:r>
            <w:r w:rsidRPr="00F500EE">
              <w:rPr>
                <w:color w:val="auto"/>
                <w:sz w:val="16"/>
                <w:szCs w:val="16"/>
                <w:lang w:val="el-GR"/>
              </w:rPr>
              <w:t>H</w:t>
            </w:r>
            <w:r w:rsidRPr="00F500EE">
              <w:rPr>
                <w:color w:val="auto"/>
                <w:szCs w:val="21"/>
                <w:lang w:val="el-GR"/>
              </w:rPr>
              <w:t>)=(</w:t>
            </w:r>
            <w:r w:rsidRPr="00F500EE">
              <w:rPr>
                <w:color w:val="auto"/>
                <w:lang w:eastAsia="ko-KR"/>
              </w:rPr>
              <w:t xml:space="preserve"> 0.</w:t>
            </w:r>
            <w:r w:rsidRPr="00F500EE">
              <w:rPr>
                <w:rFonts w:eastAsia="MS Mincho"/>
                <w:color w:val="auto"/>
                <w:lang w:eastAsia="ja-JP"/>
              </w:rPr>
              <w:t>8</w:t>
            </w:r>
            <w:r w:rsidRPr="00F500EE">
              <w:rPr>
                <w:color w:val="auto"/>
              </w:rPr>
              <w:t>λ</w:t>
            </w:r>
            <w:r w:rsidRPr="00F500EE">
              <w:rPr>
                <w:rFonts w:eastAsia="MS Mincho"/>
                <w:color w:val="auto"/>
                <w:lang w:eastAsia="ko-KR"/>
              </w:rPr>
              <w:t>,</w:t>
            </w:r>
            <w:r w:rsidRPr="00F500EE">
              <w:rPr>
                <w:color w:val="auto"/>
                <w:lang w:eastAsia="ko-KR"/>
              </w:rPr>
              <w:t xml:space="preserve"> 0.</w:t>
            </w:r>
            <w:r w:rsidRPr="00F500EE">
              <w:rPr>
                <w:color w:val="auto"/>
              </w:rPr>
              <w:t>5λ</w:t>
            </w:r>
            <w:r w:rsidRPr="00F500EE">
              <w:rPr>
                <w:color w:val="auto"/>
                <w:szCs w:val="21"/>
                <w:lang w:val="el-GR"/>
              </w:rPr>
              <w:t>)</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color w:val="auto"/>
                <w:sz w:val="20"/>
              </w:rPr>
            </w:pPr>
            <w:r>
              <w:rPr>
                <w:rFonts w:eastAsiaTheme="minorEastAsia"/>
                <w:color w:val="auto"/>
                <w:sz w:val="20"/>
              </w:rPr>
              <w:t>Number of UE antenna</w:t>
            </w:r>
          </w:p>
        </w:tc>
        <w:tc>
          <w:tcPr>
            <w:tcW w:w="4229" w:type="dxa"/>
            <w:vAlign w:val="center"/>
          </w:tcPr>
          <w:p w:rsidR="00586CBF" w:rsidRDefault="00586CBF" w:rsidP="00D04C89">
            <w:pPr>
              <w:pStyle w:val="aa"/>
              <w:keepNext/>
              <w:rPr>
                <w:rFonts w:eastAsiaTheme="minorEastAsia"/>
                <w:color w:val="auto"/>
                <w:sz w:val="20"/>
              </w:rPr>
            </w:pPr>
            <w:r w:rsidRPr="00F500EE">
              <w:rPr>
                <w:color w:val="auto"/>
                <w:szCs w:val="21"/>
              </w:rPr>
              <w:t>2Rx cross-polarized antenna</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Traffic model</w:t>
            </w:r>
          </w:p>
        </w:tc>
        <w:tc>
          <w:tcPr>
            <w:tcW w:w="4229" w:type="dxa"/>
            <w:vAlign w:val="center"/>
          </w:tcPr>
          <w:p w:rsidR="00586CBF" w:rsidRDefault="00586CBF" w:rsidP="00D04C89">
            <w:pPr>
              <w:pStyle w:val="aa"/>
              <w:keepNext/>
              <w:rPr>
                <w:rFonts w:eastAsiaTheme="minorEastAsia"/>
                <w:color w:val="auto"/>
                <w:sz w:val="20"/>
                <w:lang w:val="sv-SE"/>
              </w:rPr>
            </w:pPr>
            <w:r>
              <w:rPr>
                <w:rFonts w:eastAsiaTheme="minorEastAsia"/>
                <w:color w:val="auto"/>
                <w:sz w:val="20"/>
                <w:lang w:val="sv-SE"/>
              </w:rPr>
              <w:t>FTP 1 with packet size 0.5M</w:t>
            </w:r>
            <w:r>
              <w:rPr>
                <w:rFonts w:eastAsiaTheme="minorEastAsia" w:hint="eastAsia"/>
                <w:color w:val="auto"/>
                <w:sz w:val="20"/>
                <w:lang w:val="sv-SE"/>
              </w:rPr>
              <w:t xml:space="preserve"> byte</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OLLA</w:t>
            </w:r>
          </w:p>
        </w:tc>
        <w:tc>
          <w:tcPr>
            <w:tcW w:w="4229" w:type="dxa"/>
            <w:vAlign w:val="center"/>
          </w:tcPr>
          <w:p w:rsidR="00586CBF" w:rsidRDefault="00586CBF" w:rsidP="00D04C89">
            <w:pPr>
              <w:pStyle w:val="aa"/>
              <w:keepNext/>
              <w:rPr>
                <w:rFonts w:eastAsiaTheme="minorEastAsia"/>
                <w:color w:val="auto"/>
                <w:sz w:val="20"/>
                <w:lang w:val="sv-SE"/>
              </w:rPr>
            </w:pPr>
            <w:r>
              <w:rPr>
                <w:rFonts w:eastAsiaTheme="minorEastAsia"/>
                <w:color w:val="auto"/>
                <w:sz w:val="20"/>
                <w:lang w:val="sv-SE"/>
              </w:rPr>
              <w:t>Target at 10% BLER</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CSI-RS</w:t>
            </w:r>
          </w:p>
        </w:tc>
        <w:tc>
          <w:tcPr>
            <w:tcW w:w="4229" w:type="dxa"/>
            <w:vAlign w:val="center"/>
          </w:tcPr>
          <w:p w:rsidR="00586CBF" w:rsidRDefault="00586CBF" w:rsidP="00D04C89">
            <w:pPr>
              <w:pStyle w:val="aa"/>
              <w:keepNext/>
              <w:rPr>
                <w:color w:val="auto"/>
                <w:sz w:val="20"/>
              </w:rPr>
            </w:pPr>
            <w:r>
              <w:rPr>
                <w:color w:val="auto"/>
                <w:sz w:val="20"/>
              </w:rPr>
              <w:t xml:space="preserve">Period is 5 ms and overhead </w:t>
            </w:r>
            <w:r>
              <w:rPr>
                <w:rFonts w:eastAsiaTheme="minorEastAsia"/>
                <w:color w:val="auto"/>
                <w:sz w:val="20"/>
              </w:rPr>
              <w:t xml:space="preserve">is </w:t>
            </w:r>
            <w:r>
              <w:rPr>
                <w:color w:val="auto"/>
                <w:sz w:val="20"/>
              </w:rPr>
              <w:t xml:space="preserve">accounted.  </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Codebook</w:t>
            </w:r>
          </w:p>
        </w:tc>
        <w:tc>
          <w:tcPr>
            <w:tcW w:w="4229" w:type="dxa"/>
            <w:vAlign w:val="center"/>
          </w:tcPr>
          <w:p w:rsidR="00586CBF" w:rsidRDefault="00586CBF" w:rsidP="00D04C89">
            <w:pPr>
              <w:pStyle w:val="aa"/>
              <w:keepNext/>
              <w:rPr>
                <w:color w:val="auto"/>
                <w:sz w:val="20"/>
              </w:rPr>
            </w:pPr>
            <w:r>
              <w:rPr>
                <w:color w:val="auto"/>
                <w:sz w:val="20"/>
              </w:rPr>
              <w:t>Extension of Rel-13 Class A codebook</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HARQ</w:t>
            </w:r>
          </w:p>
        </w:tc>
        <w:tc>
          <w:tcPr>
            <w:tcW w:w="4229" w:type="dxa"/>
            <w:vAlign w:val="center"/>
          </w:tcPr>
          <w:p w:rsidR="00586CBF" w:rsidRDefault="00586CBF" w:rsidP="00D04C89">
            <w:pPr>
              <w:pStyle w:val="aa"/>
              <w:keepNext/>
              <w:rPr>
                <w:color w:val="auto"/>
                <w:sz w:val="20"/>
              </w:rPr>
            </w:pPr>
            <w:r>
              <w:rPr>
                <w:color w:val="auto"/>
                <w:sz w:val="20"/>
              </w:rPr>
              <w:t xml:space="preserve">Max </w:t>
            </w:r>
            <w:r>
              <w:rPr>
                <w:rFonts w:eastAsiaTheme="minorEastAsia"/>
                <w:color w:val="auto"/>
                <w:sz w:val="20"/>
              </w:rPr>
              <w:t>4</w:t>
            </w:r>
            <w:r>
              <w:rPr>
                <w:color w:val="auto"/>
                <w:sz w:val="20"/>
              </w:rPr>
              <w:t xml:space="preserve"> retransmissions</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color w:val="auto"/>
                <w:sz w:val="20"/>
              </w:rPr>
            </w:pPr>
            <w:r>
              <w:rPr>
                <w:rFonts w:eastAsiaTheme="minorEastAsia"/>
                <w:color w:val="auto"/>
                <w:sz w:val="20"/>
              </w:rPr>
              <w:t>Transmission rank</w:t>
            </w:r>
          </w:p>
        </w:tc>
        <w:tc>
          <w:tcPr>
            <w:tcW w:w="4229" w:type="dxa"/>
            <w:vAlign w:val="center"/>
          </w:tcPr>
          <w:p w:rsidR="00586CBF" w:rsidRDefault="00586CBF" w:rsidP="00D04C89">
            <w:pPr>
              <w:pStyle w:val="aa"/>
              <w:keepNext/>
              <w:rPr>
                <w:rFonts w:eastAsiaTheme="minorEastAsia"/>
                <w:color w:val="auto"/>
                <w:sz w:val="20"/>
              </w:rPr>
            </w:pPr>
            <w:r>
              <w:rPr>
                <w:rFonts w:eastAsiaTheme="minorEastAsia"/>
                <w:color w:val="auto"/>
                <w:sz w:val="20"/>
              </w:rPr>
              <w:t>1</w:t>
            </w:r>
            <w:r w:rsidR="00493C58">
              <w:rPr>
                <w:rFonts w:eastAsiaTheme="minorEastAsia" w:hint="eastAsia"/>
                <w:color w:val="auto"/>
                <w:sz w:val="20"/>
              </w:rPr>
              <w:t xml:space="preserve"> or 2</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rFonts w:eastAsia="Arial"/>
                <w:bCs/>
                <w:color w:val="auto"/>
                <w:kern w:val="24"/>
                <w:sz w:val="20"/>
                <w:lang w:eastAsia="zh-TW"/>
              </w:rPr>
              <w:t>SU/MU pre-coding</w:t>
            </w:r>
          </w:p>
        </w:tc>
        <w:tc>
          <w:tcPr>
            <w:tcW w:w="4229" w:type="dxa"/>
            <w:vAlign w:val="center"/>
          </w:tcPr>
          <w:p w:rsidR="00586CBF" w:rsidRDefault="00493C58" w:rsidP="00D04C89">
            <w:pPr>
              <w:pStyle w:val="aa"/>
              <w:keepNext/>
              <w:rPr>
                <w:rFonts w:eastAsiaTheme="minorEastAsia"/>
                <w:color w:val="auto"/>
                <w:sz w:val="20"/>
              </w:rPr>
            </w:pPr>
            <w:r>
              <w:rPr>
                <w:rFonts w:eastAsiaTheme="minorEastAsia" w:hint="eastAsia"/>
                <w:color w:val="auto"/>
                <w:sz w:val="20"/>
              </w:rPr>
              <w:t>BD</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Pr>
                <w:rFonts w:eastAsiaTheme="minorEastAsia"/>
                <w:bCs/>
                <w:color w:val="auto"/>
                <w:kern w:val="24"/>
                <w:sz w:val="20"/>
              </w:rPr>
              <w:t>Scheduling</w:t>
            </w:r>
          </w:p>
        </w:tc>
        <w:tc>
          <w:tcPr>
            <w:tcW w:w="4229" w:type="dxa"/>
            <w:vAlign w:val="center"/>
          </w:tcPr>
          <w:p w:rsidR="00586CBF" w:rsidRDefault="00586CBF" w:rsidP="00493C58">
            <w:pPr>
              <w:pStyle w:val="aa"/>
              <w:keepNext/>
              <w:rPr>
                <w:rFonts w:eastAsiaTheme="minorEastAsia"/>
                <w:color w:val="auto"/>
                <w:kern w:val="24"/>
                <w:sz w:val="20"/>
              </w:rPr>
            </w:pPr>
            <w:r>
              <w:rPr>
                <w:rFonts w:eastAsia="Arial"/>
                <w:color w:val="auto"/>
                <w:kern w:val="24"/>
                <w:sz w:val="20"/>
                <w:lang w:eastAsia="zh-TW"/>
              </w:rPr>
              <w:t>Proportional fair</w:t>
            </w:r>
            <w:r>
              <w:rPr>
                <w:rFonts w:eastAsiaTheme="minorEastAsia"/>
                <w:color w:val="auto"/>
                <w:kern w:val="24"/>
                <w:sz w:val="20"/>
              </w:rPr>
              <w:t xml:space="preserve">, up to </w:t>
            </w:r>
            <w:r w:rsidR="00493C58">
              <w:rPr>
                <w:rFonts w:eastAsiaTheme="minorEastAsia" w:hint="eastAsia"/>
                <w:color w:val="auto"/>
                <w:kern w:val="24"/>
                <w:sz w:val="20"/>
              </w:rPr>
              <w:t>2</w:t>
            </w:r>
            <w:r>
              <w:rPr>
                <w:rFonts w:eastAsiaTheme="minorEastAsia"/>
                <w:color w:val="auto"/>
                <w:kern w:val="24"/>
                <w:sz w:val="20"/>
              </w:rPr>
              <w:t xml:space="preserve"> UEs, up to </w:t>
            </w:r>
            <w:r w:rsidR="00493C58">
              <w:rPr>
                <w:rFonts w:eastAsiaTheme="minorEastAsia" w:hint="eastAsia"/>
                <w:color w:val="auto"/>
                <w:kern w:val="24"/>
                <w:sz w:val="20"/>
              </w:rPr>
              <w:t>2</w:t>
            </w:r>
            <w:r>
              <w:rPr>
                <w:rFonts w:eastAsiaTheme="minorEastAsia"/>
                <w:color w:val="auto"/>
                <w:kern w:val="24"/>
                <w:sz w:val="20"/>
              </w:rPr>
              <w:t xml:space="preserve"> layers</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CQI/PMI reporting interval and frequency granularity</w:t>
            </w:r>
          </w:p>
        </w:tc>
        <w:tc>
          <w:tcPr>
            <w:tcW w:w="4229" w:type="dxa"/>
            <w:vAlign w:val="center"/>
          </w:tcPr>
          <w:p w:rsidR="00586CBF" w:rsidRDefault="00586CBF" w:rsidP="00D04C89">
            <w:pPr>
              <w:pStyle w:val="aa"/>
              <w:keepNext/>
              <w:rPr>
                <w:rFonts w:eastAsia="Arial"/>
                <w:color w:val="auto"/>
                <w:kern w:val="24"/>
                <w:sz w:val="20"/>
                <w:lang w:eastAsia="zh-TW"/>
              </w:rPr>
            </w:pPr>
            <w:r w:rsidRPr="00F500EE">
              <w:rPr>
                <w:color w:val="auto"/>
                <w:szCs w:val="21"/>
              </w:rPr>
              <w:t>5ms for CSI, 6RB</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Feedback scheme</w:t>
            </w:r>
          </w:p>
        </w:tc>
        <w:tc>
          <w:tcPr>
            <w:tcW w:w="4229" w:type="dxa"/>
            <w:vAlign w:val="center"/>
          </w:tcPr>
          <w:p w:rsidR="00586CBF" w:rsidRPr="00F500EE" w:rsidRDefault="00586CBF" w:rsidP="00D04C89">
            <w:pPr>
              <w:spacing w:line="240" w:lineRule="auto"/>
              <w:rPr>
                <w:sz w:val="21"/>
                <w:szCs w:val="21"/>
              </w:rPr>
            </w:pPr>
            <w:r w:rsidRPr="00F500EE">
              <w:rPr>
                <w:sz w:val="21"/>
                <w:szCs w:val="21"/>
              </w:rPr>
              <w:t>Rel-12 enhanced CSI feedback, PUSCH mode 3-2, Ideal channel covariance /PMI feedback</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Delay for scheduling and AMC</w:t>
            </w:r>
          </w:p>
        </w:tc>
        <w:tc>
          <w:tcPr>
            <w:tcW w:w="4229" w:type="dxa"/>
            <w:vAlign w:val="center"/>
          </w:tcPr>
          <w:p w:rsidR="00586CBF" w:rsidRDefault="00586CBF" w:rsidP="00D04C89">
            <w:pPr>
              <w:pStyle w:val="aa"/>
              <w:keepNext/>
              <w:rPr>
                <w:rFonts w:eastAsia="Arial"/>
                <w:color w:val="auto"/>
                <w:kern w:val="24"/>
                <w:sz w:val="20"/>
                <w:lang w:eastAsia="zh-TW"/>
              </w:rPr>
            </w:pPr>
            <w:r w:rsidRPr="00F500EE">
              <w:rPr>
                <w:color w:val="auto"/>
                <w:szCs w:val="21"/>
              </w:rPr>
              <w:t>6ms</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Receiver</w:t>
            </w:r>
          </w:p>
        </w:tc>
        <w:tc>
          <w:tcPr>
            <w:tcW w:w="4229" w:type="dxa"/>
            <w:vAlign w:val="center"/>
          </w:tcPr>
          <w:p w:rsidR="00586CBF" w:rsidRDefault="00586CBF" w:rsidP="00D04C89">
            <w:pPr>
              <w:pStyle w:val="af2"/>
              <w:ind w:firstLineChars="0" w:firstLine="0"/>
            </w:pPr>
            <w:r w:rsidRPr="00F500EE">
              <w:rPr>
                <w:szCs w:val="20"/>
              </w:rPr>
              <w:t>MMSE-IRC</w:t>
            </w:r>
            <w:r w:rsidRPr="00B524F2">
              <w:rPr>
                <w:szCs w:val="20"/>
              </w:rPr>
              <w:t xml:space="preserve">. </w:t>
            </w:r>
            <w:r w:rsidRPr="00F500EE">
              <w:rPr>
                <w:szCs w:val="20"/>
              </w:rPr>
              <w:t>With non-ideal interference covariance matrix estimation by using complex Wishart distribution with 12 degrees of freedom (Model in TR36.829 with DMRS based sample covariance matrix)</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HARQ Scheme</w:t>
            </w:r>
          </w:p>
        </w:tc>
        <w:tc>
          <w:tcPr>
            <w:tcW w:w="4229" w:type="dxa"/>
            <w:vAlign w:val="center"/>
          </w:tcPr>
          <w:p w:rsidR="00586CBF" w:rsidRDefault="00586CBF" w:rsidP="00D04C89">
            <w:pPr>
              <w:pStyle w:val="aa"/>
              <w:keepNext/>
              <w:rPr>
                <w:color w:val="auto"/>
                <w:szCs w:val="21"/>
              </w:rPr>
            </w:pPr>
            <w:r w:rsidRPr="00F500EE">
              <w:rPr>
                <w:color w:val="auto"/>
                <w:szCs w:val="21"/>
              </w:rPr>
              <w:t>Chase Combining</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Maximum number of retransmissions</w:t>
            </w:r>
          </w:p>
        </w:tc>
        <w:tc>
          <w:tcPr>
            <w:tcW w:w="4229" w:type="dxa"/>
            <w:vAlign w:val="center"/>
          </w:tcPr>
          <w:p w:rsidR="00586CBF" w:rsidRDefault="00586CBF" w:rsidP="00D04C89">
            <w:pPr>
              <w:pStyle w:val="aa"/>
              <w:keepNext/>
              <w:rPr>
                <w:color w:val="auto"/>
                <w:szCs w:val="21"/>
              </w:rPr>
            </w:pPr>
            <w:r w:rsidRPr="00F500EE">
              <w:rPr>
                <w:color w:val="auto"/>
                <w:szCs w:val="21"/>
              </w:rPr>
              <w:t>4</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Traffic model</w:t>
            </w:r>
          </w:p>
        </w:tc>
        <w:tc>
          <w:tcPr>
            <w:tcW w:w="4229" w:type="dxa"/>
            <w:vAlign w:val="center"/>
          </w:tcPr>
          <w:p w:rsidR="00586CBF" w:rsidRDefault="00586CBF" w:rsidP="00D04C89">
            <w:pPr>
              <w:pStyle w:val="aa"/>
              <w:keepNext/>
              <w:rPr>
                <w:color w:val="auto"/>
                <w:szCs w:val="21"/>
              </w:rPr>
            </w:pPr>
            <w:r w:rsidRPr="00F500EE">
              <w:rPr>
                <w:color w:val="auto"/>
                <w:szCs w:val="21"/>
              </w:rPr>
              <w:t>FTP1 model with 0.5Mbyte</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Feedback Assumption</w:t>
            </w:r>
          </w:p>
        </w:tc>
        <w:tc>
          <w:tcPr>
            <w:tcW w:w="4229" w:type="dxa"/>
            <w:vAlign w:val="center"/>
          </w:tcPr>
          <w:p w:rsidR="00586CBF" w:rsidRPr="00F500EE" w:rsidRDefault="00586CBF" w:rsidP="00D04C89">
            <w:pPr>
              <w:pStyle w:val="af2"/>
              <w:ind w:firstLineChars="0" w:firstLine="0"/>
              <w:rPr>
                <w:szCs w:val="20"/>
              </w:rPr>
            </w:pPr>
            <w:r w:rsidRPr="00F500EE">
              <w:rPr>
                <w:szCs w:val="20"/>
              </w:rPr>
              <w:t xml:space="preserve">Non-ideal modeling of channel estimation error modeling </w:t>
            </w:r>
            <w:r w:rsidRPr="000D32CA">
              <w:rPr>
                <w:position w:val="-14"/>
                <w:szCs w:val="20"/>
              </w:rPr>
              <w:object w:dxaOrig="1460" w:dyaOrig="400">
                <v:shape id="_x0000_i1045" type="#_x0000_t75" style="width:61.25pt;height:15.6pt" o:ole="">
                  <v:imagedata r:id="rId53" o:title=""/>
                </v:shape>
                <o:OLEObject Type="Embed" ProgID="Equation.DSMT4" ShapeID="_x0000_i1045" DrawAspect="Content" ObjectID="_1536827464" r:id="rId54"/>
              </w:object>
            </w:r>
            <w:r w:rsidRPr="00F500EE">
              <w:rPr>
                <w:szCs w:val="20"/>
              </w:rPr>
              <w:t xml:space="preserve">is used, </w:t>
            </w:r>
            <w:r w:rsidRPr="00B524F2">
              <w:rPr>
                <w:rFonts w:eastAsia="Times"/>
                <w:bCs/>
                <w:szCs w:val="20"/>
              </w:rPr>
              <w:t>based on DMRS for data demodulation</w:t>
            </w:r>
            <w:r w:rsidRPr="00D958A9">
              <w:rPr>
                <w:bCs/>
                <w:szCs w:val="20"/>
              </w:rPr>
              <w:t xml:space="preserve">, </w:t>
            </w:r>
            <w:r w:rsidRPr="00F500EE">
              <w:rPr>
                <w:rFonts w:eastAsia="Times"/>
                <w:bCs/>
                <w:szCs w:val="20"/>
              </w:rPr>
              <w:t xml:space="preserve">based on IMR for </w:t>
            </w:r>
            <w:r w:rsidRPr="00F500EE">
              <w:rPr>
                <w:bCs/>
                <w:szCs w:val="20"/>
              </w:rPr>
              <w:t>i</w:t>
            </w:r>
            <w:r w:rsidRPr="00F500EE">
              <w:rPr>
                <w:rFonts w:eastAsia="Times"/>
                <w:bCs/>
                <w:szCs w:val="20"/>
              </w:rPr>
              <w:t>nterference</w:t>
            </w:r>
            <w:r w:rsidRPr="00F500EE">
              <w:rPr>
                <w:bCs/>
                <w:szCs w:val="20"/>
              </w:rPr>
              <w:t xml:space="preserve"> measurement</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 xml:space="preserve">Handover margin </w:t>
            </w:r>
          </w:p>
        </w:tc>
        <w:tc>
          <w:tcPr>
            <w:tcW w:w="4229" w:type="dxa"/>
            <w:vAlign w:val="center"/>
          </w:tcPr>
          <w:p w:rsidR="00586CBF" w:rsidRDefault="00586CBF" w:rsidP="00D04C89">
            <w:pPr>
              <w:pStyle w:val="aa"/>
              <w:keepNext/>
              <w:rPr>
                <w:color w:val="auto"/>
                <w:szCs w:val="21"/>
              </w:rPr>
            </w:pPr>
            <w:r w:rsidRPr="00F500EE">
              <w:rPr>
                <w:color w:val="auto"/>
                <w:szCs w:val="21"/>
              </w:rPr>
              <w:t xml:space="preserve">3dB </w:t>
            </w:r>
          </w:p>
        </w:tc>
      </w:tr>
    </w:tbl>
    <w:p w:rsidR="00586CBF" w:rsidRPr="00BD7EC2" w:rsidRDefault="00586CBF" w:rsidP="00586CBF">
      <w:pPr>
        <w:spacing w:before="120" w:line="240" w:lineRule="auto"/>
        <w:rPr>
          <w:b/>
          <w:sz w:val="24"/>
          <w:szCs w:val="24"/>
        </w:rPr>
      </w:pPr>
      <w:r w:rsidRPr="00BD7EC2">
        <w:rPr>
          <w:rFonts w:hint="eastAsia"/>
          <w:b/>
          <w:sz w:val="24"/>
          <w:szCs w:val="24"/>
        </w:rPr>
        <w:t xml:space="preserve"> </w:t>
      </w:r>
    </w:p>
    <w:p w:rsidR="00586CBF" w:rsidRDefault="00586CBF">
      <w:pPr>
        <w:spacing w:line="240" w:lineRule="auto"/>
        <w:jc w:val="left"/>
        <w:rPr>
          <w:szCs w:val="20"/>
          <w:lang w:val="en-GB"/>
        </w:rPr>
      </w:pPr>
    </w:p>
    <w:p w:rsidR="00A730FF" w:rsidRPr="00BD7EC2" w:rsidRDefault="00A730FF" w:rsidP="007C2D46">
      <w:pPr>
        <w:spacing w:before="120" w:line="240" w:lineRule="auto"/>
        <w:rPr>
          <w:b/>
          <w:sz w:val="24"/>
          <w:szCs w:val="24"/>
        </w:rPr>
      </w:pPr>
    </w:p>
    <w:p w:rsidR="00A730FF" w:rsidRPr="00BD7EC2" w:rsidRDefault="00A730FF" w:rsidP="00BB4B80">
      <w:pPr>
        <w:pStyle w:val="af1"/>
        <w:spacing w:line="276" w:lineRule="auto"/>
        <w:rPr>
          <w:rFonts w:ascii="Times New Roman" w:hAnsi="Times New Roman"/>
          <w:sz w:val="20"/>
          <w:szCs w:val="20"/>
          <w:lang w:val="en-GB"/>
        </w:rPr>
      </w:pPr>
    </w:p>
    <w:sectPr w:rsidR="00A730FF"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F83" w:rsidRDefault="00601F83">
      <w:r>
        <w:separator/>
      </w:r>
    </w:p>
  </w:endnote>
  <w:endnote w:type="continuationSeparator" w:id="0">
    <w:p w:rsidR="00601F83" w:rsidRDefault="00601F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F83" w:rsidRDefault="00601F83">
      <w:r>
        <w:separator/>
      </w:r>
    </w:p>
  </w:footnote>
  <w:footnote w:type="continuationSeparator" w:id="0">
    <w:p w:rsidR="00601F83" w:rsidRDefault="00601F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8673C7E"/>
    <w:multiLevelType w:val="hybridMultilevel"/>
    <w:tmpl w:val="B4F4923A"/>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5C094D2">
      <w:start w:val="2"/>
      <w:numFmt w:val="bullet"/>
      <w:lvlText w:val="-"/>
      <w:lvlJc w:val="left"/>
      <w:pPr>
        <w:ind w:left="2880" w:hanging="360"/>
      </w:pPr>
      <w:rPr>
        <w:rFonts w:ascii="Times New Roman" w:eastAsia="宋体" w:hAnsi="Times New Roman" w:cs="Times New Roman"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3">
    <w:nsid w:val="2E647389"/>
    <w:multiLevelType w:val="hybridMultilevel"/>
    <w:tmpl w:val="D4E4AC18"/>
    <w:lvl w:ilvl="0" w:tplc="9F66B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AB1C5F"/>
    <w:multiLevelType w:val="hybridMultilevel"/>
    <w:tmpl w:val="1D7A2092"/>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8">
    <w:nsid w:val="45D37746"/>
    <w:multiLevelType w:val="hybridMultilevel"/>
    <w:tmpl w:val="1DA6B466"/>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3">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4">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F52EFF"/>
    <w:multiLevelType w:val="hybridMultilevel"/>
    <w:tmpl w:val="19B24696"/>
    <w:lvl w:ilvl="0" w:tplc="03E4BC9A">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438593E"/>
    <w:multiLevelType w:val="hybridMultilevel"/>
    <w:tmpl w:val="882C8F14"/>
    <w:lvl w:ilvl="0" w:tplc="0D70C3C2">
      <w:start w:val="24"/>
      <w:numFmt w:val="bullet"/>
      <w:lvlText w:val="-"/>
      <w:lvlJc w:val="left"/>
      <w:pPr>
        <w:ind w:left="1360" w:hanging="360"/>
      </w:pPr>
      <w:rPr>
        <w:rFonts w:ascii="Times New Roman" w:eastAsia="宋体" w:hAnsi="Times New Roman" w:cs="Times New Roman" w:hint="default"/>
        <w:b w:val="0"/>
        <w:i/>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num w:numId="1">
    <w:abstractNumId w:val="10"/>
  </w:num>
  <w:num w:numId="2">
    <w:abstractNumId w:val="14"/>
  </w:num>
  <w:num w:numId="3">
    <w:abstractNumId w:val="6"/>
  </w:num>
  <w:num w:numId="4">
    <w:abstractNumId w:val="12"/>
  </w:num>
  <w:num w:numId="5">
    <w:abstractNumId w:val="1"/>
  </w:num>
  <w:num w:numId="6">
    <w:abstractNumId w:val="9"/>
  </w:num>
  <w:num w:numId="7">
    <w:abstractNumId w:val="13"/>
  </w:num>
  <w:num w:numId="8">
    <w:abstractNumId w:val="11"/>
  </w:num>
  <w:num w:numId="9">
    <w:abstractNumId w:val="5"/>
  </w:num>
  <w:num w:numId="10">
    <w:abstractNumId w:val="7"/>
  </w:num>
  <w:num w:numId="11">
    <w:abstractNumId w:val="2"/>
  </w:num>
  <w:num w:numId="12">
    <w:abstractNumId w:val="4"/>
  </w:num>
  <w:num w:numId="13">
    <w:abstractNumId w:val="15"/>
  </w:num>
  <w:num w:numId="14">
    <w:abstractNumId w:val="8"/>
  </w:num>
  <w:num w:numId="15">
    <w:abstractNumId w:val="3"/>
  </w:num>
  <w:num w:numId="16">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89442"/>
  </w:hdrShapeDefaults>
  <w:footnotePr>
    <w:footnote w:id="-1"/>
    <w:footnote w:id="0"/>
  </w:footnotePr>
  <w:endnotePr>
    <w:endnote w:id="-1"/>
    <w:endnote w:id="0"/>
  </w:endnotePr>
  <w:compat>
    <w:useFELayout/>
  </w:compat>
  <w:rsids>
    <w:rsidRoot w:val="008E2E7F"/>
    <w:rsid w:val="000000D5"/>
    <w:rsid w:val="00000844"/>
    <w:rsid w:val="00000FFB"/>
    <w:rsid w:val="00001F6C"/>
    <w:rsid w:val="00002071"/>
    <w:rsid w:val="000020F6"/>
    <w:rsid w:val="000027F9"/>
    <w:rsid w:val="00002EA0"/>
    <w:rsid w:val="0000360D"/>
    <w:rsid w:val="00003B3F"/>
    <w:rsid w:val="000043AE"/>
    <w:rsid w:val="000046A7"/>
    <w:rsid w:val="00004781"/>
    <w:rsid w:val="00005022"/>
    <w:rsid w:val="000052F9"/>
    <w:rsid w:val="0000557C"/>
    <w:rsid w:val="000055D1"/>
    <w:rsid w:val="000062AC"/>
    <w:rsid w:val="000066E7"/>
    <w:rsid w:val="00006A0E"/>
    <w:rsid w:val="0000705B"/>
    <w:rsid w:val="00007304"/>
    <w:rsid w:val="00007966"/>
    <w:rsid w:val="000110A9"/>
    <w:rsid w:val="0001141F"/>
    <w:rsid w:val="000119B6"/>
    <w:rsid w:val="00011EE2"/>
    <w:rsid w:val="00011F04"/>
    <w:rsid w:val="00012425"/>
    <w:rsid w:val="00012566"/>
    <w:rsid w:val="00012934"/>
    <w:rsid w:val="00012E08"/>
    <w:rsid w:val="00012E58"/>
    <w:rsid w:val="000132A2"/>
    <w:rsid w:val="000134EA"/>
    <w:rsid w:val="00013981"/>
    <w:rsid w:val="00013BD6"/>
    <w:rsid w:val="00013C24"/>
    <w:rsid w:val="00014115"/>
    <w:rsid w:val="000141D5"/>
    <w:rsid w:val="00014604"/>
    <w:rsid w:val="000149BA"/>
    <w:rsid w:val="00014B48"/>
    <w:rsid w:val="0001557A"/>
    <w:rsid w:val="000158BE"/>
    <w:rsid w:val="00015F44"/>
    <w:rsid w:val="000175D6"/>
    <w:rsid w:val="00017916"/>
    <w:rsid w:val="0002066E"/>
    <w:rsid w:val="00021370"/>
    <w:rsid w:val="0002177F"/>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27E50"/>
    <w:rsid w:val="0003074F"/>
    <w:rsid w:val="00030A78"/>
    <w:rsid w:val="00030C02"/>
    <w:rsid w:val="0003128F"/>
    <w:rsid w:val="00031458"/>
    <w:rsid w:val="000319ED"/>
    <w:rsid w:val="00031DDD"/>
    <w:rsid w:val="000322B0"/>
    <w:rsid w:val="000327CA"/>
    <w:rsid w:val="000332EA"/>
    <w:rsid w:val="00033359"/>
    <w:rsid w:val="0003348A"/>
    <w:rsid w:val="00033D39"/>
    <w:rsid w:val="0003417D"/>
    <w:rsid w:val="000343E5"/>
    <w:rsid w:val="0003583A"/>
    <w:rsid w:val="00035887"/>
    <w:rsid w:val="00035B81"/>
    <w:rsid w:val="00036250"/>
    <w:rsid w:val="00036872"/>
    <w:rsid w:val="00037044"/>
    <w:rsid w:val="0003750E"/>
    <w:rsid w:val="00037AF2"/>
    <w:rsid w:val="00037CB8"/>
    <w:rsid w:val="00040352"/>
    <w:rsid w:val="00041CBB"/>
    <w:rsid w:val="00041E19"/>
    <w:rsid w:val="00041F46"/>
    <w:rsid w:val="00042D86"/>
    <w:rsid w:val="00043334"/>
    <w:rsid w:val="00043BA9"/>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5E"/>
    <w:rsid w:val="00051A81"/>
    <w:rsid w:val="00051CF3"/>
    <w:rsid w:val="0005295F"/>
    <w:rsid w:val="00052E69"/>
    <w:rsid w:val="00052F04"/>
    <w:rsid w:val="00053425"/>
    <w:rsid w:val="00054700"/>
    <w:rsid w:val="00054E48"/>
    <w:rsid w:val="000554AF"/>
    <w:rsid w:val="0005555A"/>
    <w:rsid w:val="00055624"/>
    <w:rsid w:val="00055A7A"/>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1E"/>
    <w:rsid w:val="00062DBD"/>
    <w:rsid w:val="00062F51"/>
    <w:rsid w:val="000634CF"/>
    <w:rsid w:val="00063674"/>
    <w:rsid w:val="0006414C"/>
    <w:rsid w:val="000647B1"/>
    <w:rsid w:val="00065AA2"/>
    <w:rsid w:val="00065D29"/>
    <w:rsid w:val="00065DFD"/>
    <w:rsid w:val="00066340"/>
    <w:rsid w:val="000664A3"/>
    <w:rsid w:val="00066556"/>
    <w:rsid w:val="00066A38"/>
    <w:rsid w:val="000672C8"/>
    <w:rsid w:val="000673C8"/>
    <w:rsid w:val="00067467"/>
    <w:rsid w:val="0006770A"/>
    <w:rsid w:val="00067C9E"/>
    <w:rsid w:val="00067F36"/>
    <w:rsid w:val="0007005D"/>
    <w:rsid w:val="00071B54"/>
    <w:rsid w:val="00071F92"/>
    <w:rsid w:val="00072EDF"/>
    <w:rsid w:val="00073130"/>
    <w:rsid w:val="000733D7"/>
    <w:rsid w:val="000737FB"/>
    <w:rsid w:val="0007397E"/>
    <w:rsid w:val="00073A92"/>
    <w:rsid w:val="000743B7"/>
    <w:rsid w:val="00074876"/>
    <w:rsid w:val="00074888"/>
    <w:rsid w:val="0007537D"/>
    <w:rsid w:val="000768A6"/>
    <w:rsid w:val="0007696E"/>
    <w:rsid w:val="00076A6C"/>
    <w:rsid w:val="000800E4"/>
    <w:rsid w:val="0008037B"/>
    <w:rsid w:val="0008042A"/>
    <w:rsid w:val="0008046A"/>
    <w:rsid w:val="00080742"/>
    <w:rsid w:val="00080B0B"/>
    <w:rsid w:val="00080BB6"/>
    <w:rsid w:val="0008169B"/>
    <w:rsid w:val="00082030"/>
    <w:rsid w:val="00082089"/>
    <w:rsid w:val="00082404"/>
    <w:rsid w:val="00082D73"/>
    <w:rsid w:val="00082E1C"/>
    <w:rsid w:val="00082E4E"/>
    <w:rsid w:val="00083BA3"/>
    <w:rsid w:val="000841CC"/>
    <w:rsid w:val="00084956"/>
    <w:rsid w:val="00084D08"/>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42A7"/>
    <w:rsid w:val="00094955"/>
    <w:rsid w:val="00094E61"/>
    <w:rsid w:val="00094F6C"/>
    <w:rsid w:val="00096204"/>
    <w:rsid w:val="0009690E"/>
    <w:rsid w:val="00096998"/>
    <w:rsid w:val="000969E8"/>
    <w:rsid w:val="00097059"/>
    <w:rsid w:val="00097238"/>
    <w:rsid w:val="00097434"/>
    <w:rsid w:val="0009766A"/>
    <w:rsid w:val="00097E86"/>
    <w:rsid w:val="000A0562"/>
    <w:rsid w:val="000A088C"/>
    <w:rsid w:val="000A0DB9"/>
    <w:rsid w:val="000A0EAC"/>
    <w:rsid w:val="000A1279"/>
    <w:rsid w:val="000A145E"/>
    <w:rsid w:val="000A1653"/>
    <w:rsid w:val="000A23D0"/>
    <w:rsid w:val="000A3632"/>
    <w:rsid w:val="000A3B4A"/>
    <w:rsid w:val="000A4032"/>
    <w:rsid w:val="000A45BD"/>
    <w:rsid w:val="000A4A40"/>
    <w:rsid w:val="000A53A4"/>
    <w:rsid w:val="000A61C7"/>
    <w:rsid w:val="000A6303"/>
    <w:rsid w:val="000A7CBB"/>
    <w:rsid w:val="000B0383"/>
    <w:rsid w:val="000B0DDF"/>
    <w:rsid w:val="000B1B44"/>
    <w:rsid w:val="000B2682"/>
    <w:rsid w:val="000B2F7C"/>
    <w:rsid w:val="000B31BB"/>
    <w:rsid w:val="000B3CB7"/>
    <w:rsid w:val="000B3FCA"/>
    <w:rsid w:val="000B4CC0"/>
    <w:rsid w:val="000B6CCA"/>
    <w:rsid w:val="000B6E5F"/>
    <w:rsid w:val="000B7B43"/>
    <w:rsid w:val="000C0344"/>
    <w:rsid w:val="000C050C"/>
    <w:rsid w:val="000C110E"/>
    <w:rsid w:val="000C1D3E"/>
    <w:rsid w:val="000C255C"/>
    <w:rsid w:val="000C2622"/>
    <w:rsid w:val="000C2810"/>
    <w:rsid w:val="000C2CCB"/>
    <w:rsid w:val="000C4ECD"/>
    <w:rsid w:val="000C5364"/>
    <w:rsid w:val="000C64C0"/>
    <w:rsid w:val="000C6C88"/>
    <w:rsid w:val="000D1970"/>
    <w:rsid w:val="000D1B0E"/>
    <w:rsid w:val="000D1C2B"/>
    <w:rsid w:val="000D21DA"/>
    <w:rsid w:val="000D2C0B"/>
    <w:rsid w:val="000D32CA"/>
    <w:rsid w:val="000D3518"/>
    <w:rsid w:val="000D37E9"/>
    <w:rsid w:val="000D4343"/>
    <w:rsid w:val="000D463D"/>
    <w:rsid w:val="000D4A82"/>
    <w:rsid w:val="000D4ECB"/>
    <w:rsid w:val="000D5EAA"/>
    <w:rsid w:val="000D624C"/>
    <w:rsid w:val="000D642E"/>
    <w:rsid w:val="000D6CD2"/>
    <w:rsid w:val="000D709B"/>
    <w:rsid w:val="000D744C"/>
    <w:rsid w:val="000E0044"/>
    <w:rsid w:val="000E0442"/>
    <w:rsid w:val="000E0677"/>
    <w:rsid w:val="000E0C5D"/>
    <w:rsid w:val="000E0F41"/>
    <w:rsid w:val="000E0F99"/>
    <w:rsid w:val="000E1818"/>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CF7"/>
    <w:rsid w:val="000E6F0E"/>
    <w:rsid w:val="000E73A7"/>
    <w:rsid w:val="000E77C1"/>
    <w:rsid w:val="000F015E"/>
    <w:rsid w:val="000F039B"/>
    <w:rsid w:val="000F1AE8"/>
    <w:rsid w:val="000F1D50"/>
    <w:rsid w:val="000F1FAB"/>
    <w:rsid w:val="000F2106"/>
    <w:rsid w:val="000F2E8A"/>
    <w:rsid w:val="000F3B91"/>
    <w:rsid w:val="000F43B9"/>
    <w:rsid w:val="000F4779"/>
    <w:rsid w:val="000F4E76"/>
    <w:rsid w:val="000F4E7F"/>
    <w:rsid w:val="000F52B2"/>
    <w:rsid w:val="000F5894"/>
    <w:rsid w:val="000F6186"/>
    <w:rsid w:val="000F6199"/>
    <w:rsid w:val="000F7389"/>
    <w:rsid w:val="000F73BA"/>
    <w:rsid w:val="000F7565"/>
    <w:rsid w:val="000F782D"/>
    <w:rsid w:val="000F78D2"/>
    <w:rsid w:val="000F7B96"/>
    <w:rsid w:val="000F7DF1"/>
    <w:rsid w:val="00100E82"/>
    <w:rsid w:val="001010EF"/>
    <w:rsid w:val="0010135B"/>
    <w:rsid w:val="00101B56"/>
    <w:rsid w:val="00101C8E"/>
    <w:rsid w:val="001021CB"/>
    <w:rsid w:val="0010229B"/>
    <w:rsid w:val="001036E5"/>
    <w:rsid w:val="00103EFE"/>
    <w:rsid w:val="0010419C"/>
    <w:rsid w:val="001041BB"/>
    <w:rsid w:val="001049F5"/>
    <w:rsid w:val="00104D0E"/>
    <w:rsid w:val="00104D85"/>
    <w:rsid w:val="001056D7"/>
    <w:rsid w:val="00105E24"/>
    <w:rsid w:val="00106282"/>
    <w:rsid w:val="00106812"/>
    <w:rsid w:val="001068DE"/>
    <w:rsid w:val="00106AA7"/>
    <w:rsid w:val="00106B4E"/>
    <w:rsid w:val="00110FA0"/>
    <w:rsid w:val="001110EB"/>
    <w:rsid w:val="0011119B"/>
    <w:rsid w:val="00112302"/>
    <w:rsid w:val="0011277E"/>
    <w:rsid w:val="00112E3E"/>
    <w:rsid w:val="00113157"/>
    <w:rsid w:val="00113602"/>
    <w:rsid w:val="00113731"/>
    <w:rsid w:val="00114203"/>
    <w:rsid w:val="00114431"/>
    <w:rsid w:val="001149A6"/>
    <w:rsid w:val="00116787"/>
    <w:rsid w:val="00116AF4"/>
    <w:rsid w:val="00116C6B"/>
    <w:rsid w:val="00116EC7"/>
    <w:rsid w:val="00116FB1"/>
    <w:rsid w:val="00117037"/>
    <w:rsid w:val="0011745C"/>
    <w:rsid w:val="00117AE4"/>
    <w:rsid w:val="00117B83"/>
    <w:rsid w:val="00120253"/>
    <w:rsid w:val="00120BE8"/>
    <w:rsid w:val="001218EA"/>
    <w:rsid w:val="00122821"/>
    <w:rsid w:val="00122904"/>
    <w:rsid w:val="00123496"/>
    <w:rsid w:val="0012365B"/>
    <w:rsid w:val="00123F7A"/>
    <w:rsid w:val="00124F03"/>
    <w:rsid w:val="00125526"/>
    <w:rsid w:val="00125533"/>
    <w:rsid w:val="00125A28"/>
    <w:rsid w:val="001260E8"/>
    <w:rsid w:val="001261DF"/>
    <w:rsid w:val="00126277"/>
    <w:rsid w:val="001273E3"/>
    <w:rsid w:val="00127738"/>
    <w:rsid w:val="00127E7C"/>
    <w:rsid w:val="001301F0"/>
    <w:rsid w:val="00130E18"/>
    <w:rsid w:val="00131A50"/>
    <w:rsid w:val="00131C7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868"/>
    <w:rsid w:val="00142923"/>
    <w:rsid w:val="00143300"/>
    <w:rsid w:val="0014343D"/>
    <w:rsid w:val="00143F1F"/>
    <w:rsid w:val="00143F96"/>
    <w:rsid w:val="0014591A"/>
    <w:rsid w:val="001461C4"/>
    <w:rsid w:val="00146CA2"/>
    <w:rsid w:val="00147542"/>
    <w:rsid w:val="00147ACC"/>
    <w:rsid w:val="00150120"/>
    <w:rsid w:val="0015014E"/>
    <w:rsid w:val="00150BA3"/>
    <w:rsid w:val="00150ED9"/>
    <w:rsid w:val="00151424"/>
    <w:rsid w:val="0015190C"/>
    <w:rsid w:val="00151E5A"/>
    <w:rsid w:val="001521C9"/>
    <w:rsid w:val="001522BF"/>
    <w:rsid w:val="00152934"/>
    <w:rsid w:val="00152C6F"/>
    <w:rsid w:val="00152EAC"/>
    <w:rsid w:val="00153454"/>
    <w:rsid w:val="001538F2"/>
    <w:rsid w:val="00153A8E"/>
    <w:rsid w:val="001541D7"/>
    <w:rsid w:val="0015441C"/>
    <w:rsid w:val="00154CBB"/>
    <w:rsid w:val="001554F5"/>
    <w:rsid w:val="0015646F"/>
    <w:rsid w:val="00156579"/>
    <w:rsid w:val="00156EC1"/>
    <w:rsid w:val="00157069"/>
    <w:rsid w:val="00157369"/>
    <w:rsid w:val="00157C6A"/>
    <w:rsid w:val="0016078A"/>
    <w:rsid w:val="001607FB"/>
    <w:rsid w:val="00160865"/>
    <w:rsid w:val="00161595"/>
    <w:rsid w:val="00161B0C"/>
    <w:rsid w:val="001622E6"/>
    <w:rsid w:val="0016254A"/>
    <w:rsid w:val="00162BD5"/>
    <w:rsid w:val="001631A0"/>
    <w:rsid w:val="001634FC"/>
    <w:rsid w:val="00163A53"/>
    <w:rsid w:val="001645D4"/>
    <w:rsid w:val="001650FE"/>
    <w:rsid w:val="001658D9"/>
    <w:rsid w:val="001659D6"/>
    <w:rsid w:val="00166659"/>
    <w:rsid w:val="00167210"/>
    <w:rsid w:val="001672D3"/>
    <w:rsid w:val="0016746E"/>
    <w:rsid w:val="0016754A"/>
    <w:rsid w:val="00167C17"/>
    <w:rsid w:val="00171135"/>
    <w:rsid w:val="00171EE9"/>
    <w:rsid w:val="00172053"/>
    <w:rsid w:val="001725D6"/>
    <w:rsid w:val="0017263B"/>
    <w:rsid w:val="0017283D"/>
    <w:rsid w:val="001733E0"/>
    <w:rsid w:val="00173748"/>
    <w:rsid w:val="00174F42"/>
    <w:rsid w:val="00175373"/>
    <w:rsid w:val="00175977"/>
    <w:rsid w:val="00175F02"/>
    <w:rsid w:val="0017626A"/>
    <w:rsid w:val="001762CD"/>
    <w:rsid w:val="0017677C"/>
    <w:rsid w:val="00176D05"/>
    <w:rsid w:val="001813B0"/>
    <w:rsid w:val="00182207"/>
    <w:rsid w:val="001829F9"/>
    <w:rsid w:val="00183F8D"/>
    <w:rsid w:val="00184663"/>
    <w:rsid w:val="0018522E"/>
    <w:rsid w:val="00185A4E"/>
    <w:rsid w:val="00185F37"/>
    <w:rsid w:val="0018607D"/>
    <w:rsid w:val="001863A2"/>
    <w:rsid w:val="001872BF"/>
    <w:rsid w:val="00187D04"/>
    <w:rsid w:val="00190115"/>
    <w:rsid w:val="00191049"/>
    <w:rsid w:val="00191956"/>
    <w:rsid w:val="001923FD"/>
    <w:rsid w:val="00192DC1"/>
    <w:rsid w:val="00193750"/>
    <w:rsid w:val="001937DC"/>
    <w:rsid w:val="00193DE8"/>
    <w:rsid w:val="00194481"/>
    <w:rsid w:val="0019471D"/>
    <w:rsid w:val="00195DE1"/>
    <w:rsid w:val="00196639"/>
    <w:rsid w:val="00196BB1"/>
    <w:rsid w:val="001973ED"/>
    <w:rsid w:val="0019776D"/>
    <w:rsid w:val="001A0A2D"/>
    <w:rsid w:val="001A0DAD"/>
    <w:rsid w:val="001A1225"/>
    <w:rsid w:val="001A141D"/>
    <w:rsid w:val="001A2025"/>
    <w:rsid w:val="001A31FB"/>
    <w:rsid w:val="001A4A3A"/>
    <w:rsid w:val="001A5059"/>
    <w:rsid w:val="001A5841"/>
    <w:rsid w:val="001A642A"/>
    <w:rsid w:val="001A69B1"/>
    <w:rsid w:val="001A6F7E"/>
    <w:rsid w:val="001A7111"/>
    <w:rsid w:val="001A76E7"/>
    <w:rsid w:val="001B08B4"/>
    <w:rsid w:val="001B0955"/>
    <w:rsid w:val="001B0F8F"/>
    <w:rsid w:val="001B156C"/>
    <w:rsid w:val="001B1A59"/>
    <w:rsid w:val="001B2322"/>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22A8"/>
    <w:rsid w:val="001C4275"/>
    <w:rsid w:val="001C47E8"/>
    <w:rsid w:val="001C4BC5"/>
    <w:rsid w:val="001C4DF3"/>
    <w:rsid w:val="001C4F71"/>
    <w:rsid w:val="001C540B"/>
    <w:rsid w:val="001C5894"/>
    <w:rsid w:val="001C5DA5"/>
    <w:rsid w:val="001C653D"/>
    <w:rsid w:val="001C7302"/>
    <w:rsid w:val="001C7E66"/>
    <w:rsid w:val="001D00E8"/>
    <w:rsid w:val="001D041A"/>
    <w:rsid w:val="001D0969"/>
    <w:rsid w:val="001D0D60"/>
    <w:rsid w:val="001D1182"/>
    <w:rsid w:val="001D139B"/>
    <w:rsid w:val="001D23BC"/>
    <w:rsid w:val="001D2CBA"/>
    <w:rsid w:val="001D2DBD"/>
    <w:rsid w:val="001D37F2"/>
    <w:rsid w:val="001D3BEB"/>
    <w:rsid w:val="001D3ED5"/>
    <w:rsid w:val="001D45E8"/>
    <w:rsid w:val="001D55C7"/>
    <w:rsid w:val="001D5C64"/>
    <w:rsid w:val="001D704F"/>
    <w:rsid w:val="001D71E9"/>
    <w:rsid w:val="001D7259"/>
    <w:rsid w:val="001D7696"/>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1185"/>
    <w:rsid w:val="002016F0"/>
    <w:rsid w:val="00201841"/>
    <w:rsid w:val="00203068"/>
    <w:rsid w:val="00203156"/>
    <w:rsid w:val="00204B02"/>
    <w:rsid w:val="00204EE8"/>
    <w:rsid w:val="0020538A"/>
    <w:rsid w:val="002058C4"/>
    <w:rsid w:val="00205E57"/>
    <w:rsid w:val="00205E90"/>
    <w:rsid w:val="002063DC"/>
    <w:rsid w:val="002066CC"/>
    <w:rsid w:val="00206B88"/>
    <w:rsid w:val="00207908"/>
    <w:rsid w:val="00207A27"/>
    <w:rsid w:val="002111B9"/>
    <w:rsid w:val="00211255"/>
    <w:rsid w:val="00211E26"/>
    <w:rsid w:val="002125EA"/>
    <w:rsid w:val="002128FE"/>
    <w:rsid w:val="002129CC"/>
    <w:rsid w:val="00213118"/>
    <w:rsid w:val="0021462E"/>
    <w:rsid w:val="00214697"/>
    <w:rsid w:val="0021510A"/>
    <w:rsid w:val="0021538B"/>
    <w:rsid w:val="002156D9"/>
    <w:rsid w:val="00215A32"/>
    <w:rsid w:val="00216108"/>
    <w:rsid w:val="00216292"/>
    <w:rsid w:val="002164FE"/>
    <w:rsid w:val="002201BE"/>
    <w:rsid w:val="0022028A"/>
    <w:rsid w:val="002206EF"/>
    <w:rsid w:val="00220C5E"/>
    <w:rsid w:val="00221404"/>
    <w:rsid w:val="00221561"/>
    <w:rsid w:val="00221B5C"/>
    <w:rsid w:val="00221B7B"/>
    <w:rsid w:val="00221EE4"/>
    <w:rsid w:val="002222D1"/>
    <w:rsid w:val="0022238A"/>
    <w:rsid w:val="002224E9"/>
    <w:rsid w:val="002243D0"/>
    <w:rsid w:val="002247A3"/>
    <w:rsid w:val="00224A6C"/>
    <w:rsid w:val="00225581"/>
    <w:rsid w:val="002262C9"/>
    <w:rsid w:val="00226520"/>
    <w:rsid w:val="002266D3"/>
    <w:rsid w:val="00226A26"/>
    <w:rsid w:val="00226EB9"/>
    <w:rsid w:val="002273B3"/>
    <w:rsid w:val="002279DB"/>
    <w:rsid w:val="00227E0E"/>
    <w:rsid w:val="00230157"/>
    <w:rsid w:val="00230C74"/>
    <w:rsid w:val="002310D5"/>
    <w:rsid w:val="002313AC"/>
    <w:rsid w:val="00231F91"/>
    <w:rsid w:val="0023213B"/>
    <w:rsid w:val="00232CC6"/>
    <w:rsid w:val="0023315E"/>
    <w:rsid w:val="002331E4"/>
    <w:rsid w:val="00233257"/>
    <w:rsid w:val="00234152"/>
    <w:rsid w:val="00234572"/>
    <w:rsid w:val="00234713"/>
    <w:rsid w:val="00234B7F"/>
    <w:rsid w:val="00234D76"/>
    <w:rsid w:val="00235413"/>
    <w:rsid w:val="002354D7"/>
    <w:rsid w:val="00235822"/>
    <w:rsid w:val="0023588E"/>
    <w:rsid w:val="002358A2"/>
    <w:rsid w:val="00236802"/>
    <w:rsid w:val="002377B0"/>
    <w:rsid w:val="00237BFE"/>
    <w:rsid w:val="0024053C"/>
    <w:rsid w:val="00240C3D"/>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2F78"/>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9E8"/>
    <w:rsid w:val="0028332C"/>
    <w:rsid w:val="00284BE1"/>
    <w:rsid w:val="00285621"/>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ED"/>
    <w:rsid w:val="002951F8"/>
    <w:rsid w:val="00295920"/>
    <w:rsid w:val="00295BD5"/>
    <w:rsid w:val="002965EA"/>
    <w:rsid w:val="00296D5B"/>
    <w:rsid w:val="00297100"/>
    <w:rsid w:val="00297C6F"/>
    <w:rsid w:val="00297E38"/>
    <w:rsid w:val="002A0906"/>
    <w:rsid w:val="002A0CA3"/>
    <w:rsid w:val="002A0E1C"/>
    <w:rsid w:val="002A1B12"/>
    <w:rsid w:val="002A1CDB"/>
    <w:rsid w:val="002A2FAC"/>
    <w:rsid w:val="002A300C"/>
    <w:rsid w:val="002A3939"/>
    <w:rsid w:val="002A3B42"/>
    <w:rsid w:val="002A3EA6"/>
    <w:rsid w:val="002A44C2"/>
    <w:rsid w:val="002A4FAC"/>
    <w:rsid w:val="002A50CE"/>
    <w:rsid w:val="002A5A20"/>
    <w:rsid w:val="002A5E9E"/>
    <w:rsid w:val="002A6473"/>
    <w:rsid w:val="002A67F5"/>
    <w:rsid w:val="002A6AAC"/>
    <w:rsid w:val="002A6CD4"/>
    <w:rsid w:val="002A7514"/>
    <w:rsid w:val="002A7E40"/>
    <w:rsid w:val="002B0BF5"/>
    <w:rsid w:val="002B18C8"/>
    <w:rsid w:val="002B1CCD"/>
    <w:rsid w:val="002B20A5"/>
    <w:rsid w:val="002B33E9"/>
    <w:rsid w:val="002B355E"/>
    <w:rsid w:val="002B419F"/>
    <w:rsid w:val="002B4CA3"/>
    <w:rsid w:val="002B63E8"/>
    <w:rsid w:val="002B6AB2"/>
    <w:rsid w:val="002B6F71"/>
    <w:rsid w:val="002B7122"/>
    <w:rsid w:val="002B71D2"/>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A6C"/>
    <w:rsid w:val="002D2B08"/>
    <w:rsid w:val="002D357A"/>
    <w:rsid w:val="002D40B9"/>
    <w:rsid w:val="002D469A"/>
    <w:rsid w:val="002D502E"/>
    <w:rsid w:val="002D5301"/>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3949"/>
    <w:rsid w:val="002E3A3B"/>
    <w:rsid w:val="002E4415"/>
    <w:rsid w:val="002E45B9"/>
    <w:rsid w:val="002E5364"/>
    <w:rsid w:val="002E547F"/>
    <w:rsid w:val="002E5CF5"/>
    <w:rsid w:val="002E6985"/>
    <w:rsid w:val="002E7BF2"/>
    <w:rsid w:val="002F0327"/>
    <w:rsid w:val="002F049D"/>
    <w:rsid w:val="002F0A42"/>
    <w:rsid w:val="002F0D01"/>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66F"/>
    <w:rsid w:val="002F5741"/>
    <w:rsid w:val="002F58E8"/>
    <w:rsid w:val="002F6F16"/>
    <w:rsid w:val="002F7121"/>
    <w:rsid w:val="002F7255"/>
    <w:rsid w:val="002F7781"/>
    <w:rsid w:val="002F7782"/>
    <w:rsid w:val="002F77D9"/>
    <w:rsid w:val="00300574"/>
    <w:rsid w:val="00301123"/>
    <w:rsid w:val="0030164E"/>
    <w:rsid w:val="0030181B"/>
    <w:rsid w:val="0030217C"/>
    <w:rsid w:val="003024C4"/>
    <w:rsid w:val="003024D4"/>
    <w:rsid w:val="00302B54"/>
    <w:rsid w:val="00303426"/>
    <w:rsid w:val="00303E91"/>
    <w:rsid w:val="00304471"/>
    <w:rsid w:val="003045F4"/>
    <w:rsid w:val="00304E54"/>
    <w:rsid w:val="00304EFD"/>
    <w:rsid w:val="003055FB"/>
    <w:rsid w:val="0030574F"/>
    <w:rsid w:val="00306202"/>
    <w:rsid w:val="00306997"/>
    <w:rsid w:val="00306CD4"/>
    <w:rsid w:val="00307134"/>
    <w:rsid w:val="0030732E"/>
    <w:rsid w:val="00307387"/>
    <w:rsid w:val="003101B6"/>
    <w:rsid w:val="00310B6C"/>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492"/>
    <w:rsid w:val="0032266F"/>
    <w:rsid w:val="003237A4"/>
    <w:rsid w:val="00323BE3"/>
    <w:rsid w:val="003244EC"/>
    <w:rsid w:val="00324967"/>
    <w:rsid w:val="00324E68"/>
    <w:rsid w:val="00324F13"/>
    <w:rsid w:val="003253F0"/>
    <w:rsid w:val="0032578D"/>
    <w:rsid w:val="00325BAE"/>
    <w:rsid w:val="00325C0B"/>
    <w:rsid w:val="00325CDD"/>
    <w:rsid w:val="00326055"/>
    <w:rsid w:val="00326388"/>
    <w:rsid w:val="00326DDA"/>
    <w:rsid w:val="00327233"/>
    <w:rsid w:val="003302F4"/>
    <w:rsid w:val="003307C3"/>
    <w:rsid w:val="00330B5C"/>
    <w:rsid w:val="00331502"/>
    <w:rsid w:val="00331797"/>
    <w:rsid w:val="00331E0D"/>
    <w:rsid w:val="003332E2"/>
    <w:rsid w:val="00333CBA"/>
    <w:rsid w:val="00334352"/>
    <w:rsid w:val="00334BC5"/>
    <w:rsid w:val="00334CE2"/>
    <w:rsid w:val="00335230"/>
    <w:rsid w:val="00335393"/>
    <w:rsid w:val="00335D04"/>
    <w:rsid w:val="00335DB9"/>
    <w:rsid w:val="00335FE5"/>
    <w:rsid w:val="00337969"/>
    <w:rsid w:val="00337EDF"/>
    <w:rsid w:val="00337F41"/>
    <w:rsid w:val="00337F65"/>
    <w:rsid w:val="00340DE8"/>
    <w:rsid w:val="003413F0"/>
    <w:rsid w:val="003416AF"/>
    <w:rsid w:val="003417F7"/>
    <w:rsid w:val="00342EB6"/>
    <w:rsid w:val="003434C4"/>
    <w:rsid w:val="003439F9"/>
    <w:rsid w:val="00343A07"/>
    <w:rsid w:val="00343B67"/>
    <w:rsid w:val="00344655"/>
    <w:rsid w:val="00345447"/>
    <w:rsid w:val="00346DCD"/>
    <w:rsid w:val="00347261"/>
    <w:rsid w:val="003474A9"/>
    <w:rsid w:val="0034753A"/>
    <w:rsid w:val="0035015E"/>
    <w:rsid w:val="0035049D"/>
    <w:rsid w:val="0035109E"/>
    <w:rsid w:val="00351127"/>
    <w:rsid w:val="003514B3"/>
    <w:rsid w:val="00351FCF"/>
    <w:rsid w:val="003522D1"/>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51C"/>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C1A"/>
    <w:rsid w:val="003A0081"/>
    <w:rsid w:val="003A2045"/>
    <w:rsid w:val="003A2543"/>
    <w:rsid w:val="003A2B4A"/>
    <w:rsid w:val="003A3052"/>
    <w:rsid w:val="003A34D6"/>
    <w:rsid w:val="003A3508"/>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4C03"/>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762"/>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069"/>
    <w:rsid w:val="003F5432"/>
    <w:rsid w:val="003F5D7D"/>
    <w:rsid w:val="003F6111"/>
    <w:rsid w:val="003F62B4"/>
    <w:rsid w:val="003F64D2"/>
    <w:rsid w:val="003F6D5F"/>
    <w:rsid w:val="003F6F70"/>
    <w:rsid w:val="003F780B"/>
    <w:rsid w:val="003F7883"/>
    <w:rsid w:val="003F7958"/>
    <w:rsid w:val="003F7B30"/>
    <w:rsid w:val="00400254"/>
    <w:rsid w:val="00400588"/>
    <w:rsid w:val="00400A7A"/>
    <w:rsid w:val="00401A20"/>
    <w:rsid w:val="00402420"/>
    <w:rsid w:val="0040311B"/>
    <w:rsid w:val="00403A9B"/>
    <w:rsid w:val="00405BB4"/>
    <w:rsid w:val="004063BD"/>
    <w:rsid w:val="004063D6"/>
    <w:rsid w:val="00406652"/>
    <w:rsid w:val="004066C8"/>
    <w:rsid w:val="00406A6D"/>
    <w:rsid w:val="00407210"/>
    <w:rsid w:val="0040787E"/>
    <w:rsid w:val="004078C6"/>
    <w:rsid w:val="004078FD"/>
    <w:rsid w:val="004106D9"/>
    <w:rsid w:val="004107B3"/>
    <w:rsid w:val="00410A93"/>
    <w:rsid w:val="00410B5D"/>
    <w:rsid w:val="00410FE4"/>
    <w:rsid w:val="0041134A"/>
    <w:rsid w:val="004113EA"/>
    <w:rsid w:val="004116B5"/>
    <w:rsid w:val="00411C50"/>
    <w:rsid w:val="0041238A"/>
    <w:rsid w:val="004125DE"/>
    <w:rsid w:val="00413304"/>
    <w:rsid w:val="00413A4B"/>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0DCE"/>
    <w:rsid w:val="00431069"/>
    <w:rsid w:val="00431615"/>
    <w:rsid w:val="00431848"/>
    <w:rsid w:val="00431DF1"/>
    <w:rsid w:val="00432133"/>
    <w:rsid w:val="00432432"/>
    <w:rsid w:val="004329F5"/>
    <w:rsid w:val="00432B38"/>
    <w:rsid w:val="00433283"/>
    <w:rsid w:val="004333A4"/>
    <w:rsid w:val="00433909"/>
    <w:rsid w:val="00434206"/>
    <w:rsid w:val="00434824"/>
    <w:rsid w:val="00434917"/>
    <w:rsid w:val="004349B8"/>
    <w:rsid w:val="00434B8E"/>
    <w:rsid w:val="00434DA8"/>
    <w:rsid w:val="00434DBF"/>
    <w:rsid w:val="00434DDA"/>
    <w:rsid w:val="00435525"/>
    <w:rsid w:val="004372FD"/>
    <w:rsid w:val="0043734A"/>
    <w:rsid w:val="00440428"/>
    <w:rsid w:val="0044181D"/>
    <w:rsid w:val="00441C09"/>
    <w:rsid w:val="0044204C"/>
    <w:rsid w:val="00442489"/>
    <w:rsid w:val="00442950"/>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1416"/>
    <w:rsid w:val="0045173D"/>
    <w:rsid w:val="00452F12"/>
    <w:rsid w:val="004530E2"/>
    <w:rsid w:val="00454582"/>
    <w:rsid w:val="00455909"/>
    <w:rsid w:val="0045611C"/>
    <w:rsid w:val="00456376"/>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62E"/>
    <w:rsid w:val="00465AA3"/>
    <w:rsid w:val="00465BF4"/>
    <w:rsid w:val="00465ED9"/>
    <w:rsid w:val="004662E1"/>
    <w:rsid w:val="00466468"/>
    <w:rsid w:val="00467C0C"/>
    <w:rsid w:val="00467F65"/>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22A8"/>
    <w:rsid w:val="004928AB"/>
    <w:rsid w:val="00492AB3"/>
    <w:rsid w:val="004939B5"/>
    <w:rsid w:val="00493C58"/>
    <w:rsid w:val="00494109"/>
    <w:rsid w:val="00494A20"/>
    <w:rsid w:val="00494B54"/>
    <w:rsid w:val="00495830"/>
    <w:rsid w:val="00495BAE"/>
    <w:rsid w:val="004960E3"/>
    <w:rsid w:val="004973C8"/>
    <w:rsid w:val="00497923"/>
    <w:rsid w:val="00497A96"/>
    <w:rsid w:val="004A02E2"/>
    <w:rsid w:val="004A057F"/>
    <w:rsid w:val="004A09B6"/>
    <w:rsid w:val="004A1285"/>
    <w:rsid w:val="004A1E40"/>
    <w:rsid w:val="004A2648"/>
    <w:rsid w:val="004A297D"/>
    <w:rsid w:val="004A2A13"/>
    <w:rsid w:val="004A31B9"/>
    <w:rsid w:val="004A382D"/>
    <w:rsid w:val="004A397B"/>
    <w:rsid w:val="004A4693"/>
    <w:rsid w:val="004A47E0"/>
    <w:rsid w:val="004A4AF8"/>
    <w:rsid w:val="004A4D62"/>
    <w:rsid w:val="004A4FEC"/>
    <w:rsid w:val="004A58FF"/>
    <w:rsid w:val="004A5FBF"/>
    <w:rsid w:val="004A63DE"/>
    <w:rsid w:val="004A6947"/>
    <w:rsid w:val="004A6FB0"/>
    <w:rsid w:val="004A7125"/>
    <w:rsid w:val="004A7A31"/>
    <w:rsid w:val="004A7E83"/>
    <w:rsid w:val="004B03FF"/>
    <w:rsid w:val="004B0A56"/>
    <w:rsid w:val="004B0E08"/>
    <w:rsid w:val="004B0F75"/>
    <w:rsid w:val="004B11A7"/>
    <w:rsid w:val="004B166F"/>
    <w:rsid w:val="004B2B00"/>
    <w:rsid w:val="004B3191"/>
    <w:rsid w:val="004B3277"/>
    <w:rsid w:val="004B33BC"/>
    <w:rsid w:val="004B42E7"/>
    <w:rsid w:val="004B495D"/>
    <w:rsid w:val="004B4E99"/>
    <w:rsid w:val="004B5F60"/>
    <w:rsid w:val="004B69D6"/>
    <w:rsid w:val="004B6D42"/>
    <w:rsid w:val="004B74CB"/>
    <w:rsid w:val="004B75E6"/>
    <w:rsid w:val="004B7A21"/>
    <w:rsid w:val="004C01FF"/>
    <w:rsid w:val="004C059D"/>
    <w:rsid w:val="004C07FE"/>
    <w:rsid w:val="004C0E96"/>
    <w:rsid w:val="004C1718"/>
    <w:rsid w:val="004C26EF"/>
    <w:rsid w:val="004C3627"/>
    <w:rsid w:val="004C3C3E"/>
    <w:rsid w:val="004C3CBF"/>
    <w:rsid w:val="004C3E81"/>
    <w:rsid w:val="004C464C"/>
    <w:rsid w:val="004C4732"/>
    <w:rsid w:val="004C4C1A"/>
    <w:rsid w:val="004C4C26"/>
    <w:rsid w:val="004C5F70"/>
    <w:rsid w:val="004C632E"/>
    <w:rsid w:val="004C7C61"/>
    <w:rsid w:val="004D053B"/>
    <w:rsid w:val="004D0961"/>
    <w:rsid w:val="004D0ACE"/>
    <w:rsid w:val="004D0F3D"/>
    <w:rsid w:val="004D1299"/>
    <w:rsid w:val="004D1853"/>
    <w:rsid w:val="004D18C8"/>
    <w:rsid w:val="004D19DA"/>
    <w:rsid w:val="004D1C86"/>
    <w:rsid w:val="004D1CED"/>
    <w:rsid w:val="004D209D"/>
    <w:rsid w:val="004D235F"/>
    <w:rsid w:val="004D357C"/>
    <w:rsid w:val="004D35AD"/>
    <w:rsid w:val="004D4062"/>
    <w:rsid w:val="004D4298"/>
    <w:rsid w:val="004D4459"/>
    <w:rsid w:val="004D59E5"/>
    <w:rsid w:val="004D7A70"/>
    <w:rsid w:val="004D7D34"/>
    <w:rsid w:val="004E0EC5"/>
    <w:rsid w:val="004E120E"/>
    <w:rsid w:val="004E2074"/>
    <w:rsid w:val="004E29E5"/>
    <w:rsid w:val="004E2C77"/>
    <w:rsid w:val="004E3294"/>
    <w:rsid w:val="004E461F"/>
    <w:rsid w:val="004E4FDD"/>
    <w:rsid w:val="004E55C2"/>
    <w:rsid w:val="004E5FF1"/>
    <w:rsid w:val="004E6A7A"/>
    <w:rsid w:val="004E7819"/>
    <w:rsid w:val="004E7904"/>
    <w:rsid w:val="004E7B4C"/>
    <w:rsid w:val="004F042F"/>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4A1"/>
    <w:rsid w:val="004F76E2"/>
    <w:rsid w:val="004F7E6C"/>
    <w:rsid w:val="0050006B"/>
    <w:rsid w:val="00500BF1"/>
    <w:rsid w:val="00502829"/>
    <w:rsid w:val="00502CEF"/>
    <w:rsid w:val="00502DB3"/>
    <w:rsid w:val="0050328B"/>
    <w:rsid w:val="0050330E"/>
    <w:rsid w:val="005036C8"/>
    <w:rsid w:val="00503971"/>
    <w:rsid w:val="00503972"/>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B3C"/>
    <w:rsid w:val="00513E6F"/>
    <w:rsid w:val="00514EB8"/>
    <w:rsid w:val="00514F77"/>
    <w:rsid w:val="0051507C"/>
    <w:rsid w:val="00515877"/>
    <w:rsid w:val="00516618"/>
    <w:rsid w:val="0051673C"/>
    <w:rsid w:val="005169BB"/>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5B99"/>
    <w:rsid w:val="005277FE"/>
    <w:rsid w:val="0052797E"/>
    <w:rsid w:val="00527E39"/>
    <w:rsid w:val="00527F4C"/>
    <w:rsid w:val="00530902"/>
    <w:rsid w:val="00530A16"/>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0BAD"/>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6422"/>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FE"/>
    <w:rsid w:val="00565959"/>
    <w:rsid w:val="00565E74"/>
    <w:rsid w:val="00566D34"/>
    <w:rsid w:val="00566E65"/>
    <w:rsid w:val="005672D4"/>
    <w:rsid w:val="0056751D"/>
    <w:rsid w:val="005679D7"/>
    <w:rsid w:val="00567B27"/>
    <w:rsid w:val="00570114"/>
    <w:rsid w:val="005704DC"/>
    <w:rsid w:val="005704F7"/>
    <w:rsid w:val="005713CC"/>
    <w:rsid w:val="00571552"/>
    <w:rsid w:val="00571C71"/>
    <w:rsid w:val="00572900"/>
    <w:rsid w:val="00572B64"/>
    <w:rsid w:val="00572C1F"/>
    <w:rsid w:val="00572EBA"/>
    <w:rsid w:val="00573A1D"/>
    <w:rsid w:val="0057491D"/>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C84"/>
    <w:rsid w:val="00583F89"/>
    <w:rsid w:val="00584761"/>
    <w:rsid w:val="0058506E"/>
    <w:rsid w:val="00586CBF"/>
    <w:rsid w:val="00586DFF"/>
    <w:rsid w:val="0058709F"/>
    <w:rsid w:val="00587193"/>
    <w:rsid w:val="00590287"/>
    <w:rsid w:val="0059068E"/>
    <w:rsid w:val="00591D2D"/>
    <w:rsid w:val="0059210A"/>
    <w:rsid w:val="005921F9"/>
    <w:rsid w:val="00592625"/>
    <w:rsid w:val="00592902"/>
    <w:rsid w:val="00593B1C"/>
    <w:rsid w:val="00593D62"/>
    <w:rsid w:val="00594653"/>
    <w:rsid w:val="00594EF4"/>
    <w:rsid w:val="005956E1"/>
    <w:rsid w:val="00595BAD"/>
    <w:rsid w:val="00595DC6"/>
    <w:rsid w:val="005964C5"/>
    <w:rsid w:val="00596794"/>
    <w:rsid w:val="005967D1"/>
    <w:rsid w:val="00596C1B"/>
    <w:rsid w:val="00596C60"/>
    <w:rsid w:val="0059736B"/>
    <w:rsid w:val="005979EB"/>
    <w:rsid w:val="00597BFF"/>
    <w:rsid w:val="005A0501"/>
    <w:rsid w:val="005A0692"/>
    <w:rsid w:val="005A0CD4"/>
    <w:rsid w:val="005A10C2"/>
    <w:rsid w:val="005A14B9"/>
    <w:rsid w:val="005A1A2E"/>
    <w:rsid w:val="005A1F00"/>
    <w:rsid w:val="005A2138"/>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298"/>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242"/>
    <w:rsid w:val="005C6641"/>
    <w:rsid w:val="005C6852"/>
    <w:rsid w:val="005C6858"/>
    <w:rsid w:val="005C7302"/>
    <w:rsid w:val="005D0383"/>
    <w:rsid w:val="005D295E"/>
    <w:rsid w:val="005D334A"/>
    <w:rsid w:val="005D3A59"/>
    <w:rsid w:val="005D4A73"/>
    <w:rsid w:val="005D4B95"/>
    <w:rsid w:val="005D5CD3"/>
    <w:rsid w:val="005D5D97"/>
    <w:rsid w:val="005D6102"/>
    <w:rsid w:val="005D70DB"/>
    <w:rsid w:val="005D7B1D"/>
    <w:rsid w:val="005E13F2"/>
    <w:rsid w:val="005E20B8"/>
    <w:rsid w:val="005E315F"/>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CCB"/>
    <w:rsid w:val="00600DF0"/>
    <w:rsid w:val="0060123C"/>
    <w:rsid w:val="00601F83"/>
    <w:rsid w:val="006023EB"/>
    <w:rsid w:val="0060284F"/>
    <w:rsid w:val="00603156"/>
    <w:rsid w:val="006035FA"/>
    <w:rsid w:val="0060373E"/>
    <w:rsid w:val="006042F2"/>
    <w:rsid w:val="00604C09"/>
    <w:rsid w:val="006054DE"/>
    <w:rsid w:val="006055B4"/>
    <w:rsid w:val="0060656D"/>
    <w:rsid w:val="00606BEA"/>
    <w:rsid w:val="00607090"/>
    <w:rsid w:val="006072FB"/>
    <w:rsid w:val="00607A7B"/>
    <w:rsid w:val="00607B90"/>
    <w:rsid w:val="006104B2"/>
    <w:rsid w:val="0061097A"/>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D7A"/>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72F"/>
    <w:rsid w:val="00644E99"/>
    <w:rsid w:val="00644EC7"/>
    <w:rsid w:val="00645877"/>
    <w:rsid w:val="006459D1"/>
    <w:rsid w:val="006474FD"/>
    <w:rsid w:val="00647822"/>
    <w:rsid w:val="00647FC2"/>
    <w:rsid w:val="006502E7"/>
    <w:rsid w:val="006506E1"/>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EB5"/>
    <w:rsid w:val="00661951"/>
    <w:rsid w:val="00661F4D"/>
    <w:rsid w:val="00663852"/>
    <w:rsid w:val="0066493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53B1"/>
    <w:rsid w:val="0067583E"/>
    <w:rsid w:val="00676B82"/>
    <w:rsid w:val="00676C97"/>
    <w:rsid w:val="00676D63"/>
    <w:rsid w:val="00677BE8"/>
    <w:rsid w:val="00677C6B"/>
    <w:rsid w:val="00677F26"/>
    <w:rsid w:val="006803C1"/>
    <w:rsid w:val="00680A6F"/>
    <w:rsid w:val="00680EAF"/>
    <w:rsid w:val="0068134C"/>
    <w:rsid w:val="006814DC"/>
    <w:rsid w:val="00682014"/>
    <w:rsid w:val="00682955"/>
    <w:rsid w:val="00683688"/>
    <w:rsid w:val="006845A0"/>
    <w:rsid w:val="00684765"/>
    <w:rsid w:val="0068585B"/>
    <w:rsid w:val="00685CD9"/>
    <w:rsid w:val="006868CD"/>
    <w:rsid w:val="006875E0"/>
    <w:rsid w:val="006878B4"/>
    <w:rsid w:val="00687FCE"/>
    <w:rsid w:val="00690143"/>
    <w:rsid w:val="006903F2"/>
    <w:rsid w:val="006907B5"/>
    <w:rsid w:val="006907C6"/>
    <w:rsid w:val="00690C4D"/>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C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5538"/>
    <w:rsid w:val="006B5B99"/>
    <w:rsid w:val="006B5BBF"/>
    <w:rsid w:val="006B60A2"/>
    <w:rsid w:val="006B66F2"/>
    <w:rsid w:val="006B71D8"/>
    <w:rsid w:val="006C1321"/>
    <w:rsid w:val="006C2281"/>
    <w:rsid w:val="006C27FD"/>
    <w:rsid w:val="006C2EFF"/>
    <w:rsid w:val="006C315D"/>
    <w:rsid w:val="006C367F"/>
    <w:rsid w:val="006C4718"/>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2AEE"/>
    <w:rsid w:val="006D36C2"/>
    <w:rsid w:val="006D3930"/>
    <w:rsid w:val="006D4213"/>
    <w:rsid w:val="006D4665"/>
    <w:rsid w:val="006D4918"/>
    <w:rsid w:val="006D5148"/>
    <w:rsid w:val="006D6CB3"/>
    <w:rsid w:val="006D79DA"/>
    <w:rsid w:val="006E063B"/>
    <w:rsid w:val="006E1506"/>
    <w:rsid w:val="006E15CF"/>
    <w:rsid w:val="006E1717"/>
    <w:rsid w:val="006E17F2"/>
    <w:rsid w:val="006E1C96"/>
    <w:rsid w:val="006E211E"/>
    <w:rsid w:val="006E274C"/>
    <w:rsid w:val="006E28DD"/>
    <w:rsid w:val="006E2B0F"/>
    <w:rsid w:val="006E2B30"/>
    <w:rsid w:val="006E2BAD"/>
    <w:rsid w:val="006E2BC2"/>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83E"/>
    <w:rsid w:val="006F1DEF"/>
    <w:rsid w:val="006F1F7A"/>
    <w:rsid w:val="006F2886"/>
    <w:rsid w:val="006F3661"/>
    <w:rsid w:val="006F3AA0"/>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5E88"/>
    <w:rsid w:val="007060FB"/>
    <w:rsid w:val="0070671F"/>
    <w:rsid w:val="00706CAC"/>
    <w:rsid w:val="0070753A"/>
    <w:rsid w:val="007075D8"/>
    <w:rsid w:val="007076BA"/>
    <w:rsid w:val="007117E0"/>
    <w:rsid w:val="00711958"/>
    <w:rsid w:val="00711AE8"/>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69D"/>
    <w:rsid w:val="00722874"/>
    <w:rsid w:val="00722E44"/>
    <w:rsid w:val="007239F6"/>
    <w:rsid w:val="00724362"/>
    <w:rsid w:val="00724EE3"/>
    <w:rsid w:val="0072544F"/>
    <w:rsid w:val="00725B23"/>
    <w:rsid w:val="00725E9C"/>
    <w:rsid w:val="0072649C"/>
    <w:rsid w:val="0072650C"/>
    <w:rsid w:val="0072762C"/>
    <w:rsid w:val="0072769D"/>
    <w:rsid w:val="0072777C"/>
    <w:rsid w:val="007277D0"/>
    <w:rsid w:val="0072794C"/>
    <w:rsid w:val="00727959"/>
    <w:rsid w:val="00727A1C"/>
    <w:rsid w:val="00727BCF"/>
    <w:rsid w:val="00727C10"/>
    <w:rsid w:val="00727CF7"/>
    <w:rsid w:val="00727F7F"/>
    <w:rsid w:val="00730572"/>
    <w:rsid w:val="007319EA"/>
    <w:rsid w:val="00731A4E"/>
    <w:rsid w:val="00731F70"/>
    <w:rsid w:val="00731FE3"/>
    <w:rsid w:val="00732278"/>
    <w:rsid w:val="00732694"/>
    <w:rsid w:val="0073339C"/>
    <w:rsid w:val="0073347C"/>
    <w:rsid w:val="00733639"/>
    <w:rsid w:val="00733CEA"/>
    <w:rsid w:val="007341DD"/>
    <w:rsid w:val="00734209"/>
    <w:rsid w:val="007342C7"/>
    <w:rsid w:val="00734374"/>
    <w:rsid w:val="00735D67"/>
    <w:rsid w:val="00735F5D"/>
    <w:rsid w:val="007368F3"/>
    <w:rsid w:val="00737242"/>
    <w:rsid w:val="007373D0"/>
    <w:rsid w:val="007374BC"/>
    <w:rsid w:val="00737A75"/>
    <w:rsid w:val="00741111"/>
    <w:rsid w:val="00741271"/>
    <w:rsid w:val="0074185F"/>
    <w:rsid w:val="00742134"/>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2D98"/>
    <w:rsid w:val="00753939"/>
    <w:rsid w:val="007548EE"/>
    <w:rsid w:val="007550D5"/>
    <w:rsid w:val="00755174"/>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B6C"/>
    <w:rsid w:val="00763E4B"/>
    <w:rsid w:val="00764A54"/>
    <w:rsid w:val="00764D34"/>
    <w:rsid w:val="00764E57"/>
    <w:rsid w:val="00764F02"/>
    <w:rsid w:val="007654E6"/>
    <w:rsid w:val="00765674"/>
    <w:rsid w:val="0076632F"/>
    <w:rsid w:val="00766476"/>
    <w:rsid w:val="00767A50"/>
    <w:rsid w:val="00770EB8"/>
    <w:rsid w:val="007715A4"/>
    <w:rsid w:val="0077184B"/>
    <w:rsid w:val="00771D37"/>
    <w:rsid w:val="00771D57"/>
    <w:rsid w:val="00772100"/>
    <w:rsid w:val="0077251F"/>
    <w:rsid w:val="00772B2D"/>
    <w:rsid w:val="007734E6"/>
    <w:rsid w:val="00773548"/>
    <w:rsid w:val="00773551"/>
    <w:rsid w:val="00773C93"/>
    <w:rsid w:val="00773EE4"/>
    <w:rsid w:val="0077436F"/>
    <w:rsid w:val="007750B3"/>
    <w:rsid w:val="00775272"/>
    <w:rsid w:val="0077537E"/>
    <w:rsid w:val="00775591"/>
    <w:rsid w:val="007759DB"/>
    <w:rsid w:val="00775C54"/>
    <w:rsid w:val="00775E66"/>
    <w:rsid w:val="00775EEF"/>
    <w:rsid w:val="00776ED8"/>
    <w:rsid w:val="00777789"/>
    <w:rsid w:val="00777DAE"/>
    <w:rsid w:val="007806A3"/>
    <w:rsid w:val="00780CCF"/>
    <w:rsid w:val="00780F40"/>
    <w:rsid w:val="00781B8D"/>
    <w:rsid w:val="00781C05"/>
    <w:rsid w:val="00781E7B"/>
    <w:rsid w:val="00781FDF"/>
    <w:rsid w:val="007821B5"/>
    <w:rsid w:val="00782320"/>
    <w:rsid w:val="00782337"/>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2D43"/>
    <w:rsid w:val="007930A9"/>
    <w:rsid w:val="007936F9"/>
    <w:rsid w:val="00793B01"/>
    <w:rsid w:val="00794163"/>
    <w:rsid w:val="00794941"/>
    <w:rsid w:val="00794A0F"/>
    <w:rsid w:val="00796170"/>
    <w:rsid w:val="007966AB"/>
    <w:rsid w:val="00796C15"/>
    <w:rsid w:val="00797759"/>
    <w:rsid w:val="00797FC7"/>
    <w:rsid w:val="007A0329"/>
    <w:rsid w:val="007A0B15"/>
    <w:rsid w:val="007A1637"/>
    <w:rsid w:val="007A1A14"/>
    <w:rsid w:val="007A2EC8"/>
    <w:rsid w:val="007A3245"/>
    <w:rsid w:val="007A3C5B"/>
    <w:rsid w:val="007A4962"/>
    <w:rsid w:val="007A5190"/>
    <w:rsid w:val="007A53A3"/>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0D4"/>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0F8"/>
    <w:rsid w:val="007D0E22"/>
    <w:rsid w:val="007D12C1"/>
    <w:rsid w:val="007D13C2"/>
    <w:rsid w:val="007D1546"/>
    <w:rsid w:val="007D17E3"/>
    <w:rsid w:val="007D1AEA"/>
    <w:rsid w:val="007D1EA1"/>
    <w:rsid w:val="007D227F"/>
    <w:rsid w:val="007D2C77"/>
    <w:rsid w:val="007D2EA1"/>
    <w:rsid w:val="007D46FF"/>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91F"/>
    <w:rsid w:val="007F224B"/>
    <w:rsid w:val="007F249B"/>
    <w:rsid w:val="007F2691"/>
    <w:rsid w:val="007F2E00"/>
    <w:rsid w:val="007F2EB2"/>
    <w:rsid w:val="007F3F36"/>
    <w:rsid w:val="007F4045"/>
    <w:rsid w:val="007F423F"/>
    <w:rsid w:val="007F4327"/>
    <w:rsid w:val="007F440A"/>
    <w:rsid w:val="007F4A82"/>
    <w:rsid w:val="007F4B5B"/>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0A"/>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257C"/>
    <w:rsid w:val="0082287C"/>
    <w:rsid w:val="008230C4"/>
    <w:rsid w:val="0082337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0DB4"/>
    <w:rsid w:val="0084148B"/>
    <w:rsid w:val="008414FC"/>
    <w:rsid w:val="00841DD6"/>
    <w:rsid w:val="008421C0"/>
    <w:rsid w:val="00843BAD"/>
    <w:rsid w:val="00843F12"/>
    <w:rsid w:val="00843F27"/>
    <w:rsid w:val="00845692"/>
    <w:rsid w:val="008459EA"/>
    <w:rsid w:val="00846140"/>
    <w:rsid w:val="0084636B"/>
    <w:rsid w:val="00850141"/>
    <w:rsid w:val="008517EE"/>
    <w:rsid w:val="00851A0A"/>
    <w:rsid w:val="00851FB0"/>
    <w:rsid w:val="00852372"/>
    <w:rsid w:val="00852D14"/>
    <w:rsid w:val="00852E39"/>
    <w:rsid w:val="0085317B"/>
    <w:rsid w:val="0085348B"/>
    <w:rsid w:val="008541E7"/>
    <w:rsid w:val="00854621"/>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91B"/>
    <w:rsid w:val="00864CF3"/>
    <w:rsid w:val="008656EA"/>
    <w:rsid w:val="00865733"/>
    <w:rsid w:val="008677C2"/>
    <w:rsid w:val="00867B32"/>
    <w:rsid w:val="00867C69"/>
    <w:rsid w:val="008713D0"/>
    <w:rsid w:val="00872335"/>
    <w:rsid w:val="00873280"/>
    <w:rsid w:val="00873398"/>
    <w:rsid w:val="00873D5A"/>
    <w:rsid w:val="008742F8"/>
    <w:rsid w:val="00874850"/>
    <w:rsid w:val="00875045"/>
    <w:rsid w:val="008761EE"/>
    <w:rsid w:val="0087622F"/>
    <w:rsid w:val="0087630D"/>
    <w:rsid w:val="0087668F"/>
    <w:rsid w:val="00876EEE"/>
    <w:rsid w:val="008777D7"/>
    <w:rsid w:val="00880002"/>
    <w:rsid w:val="008800C6"/>
    <w:rsid w:val="008801F8"/>
    <w:rsid w:val="00880B80"/>
    <w:rsid w:val="00880D73"/>
    <w:rsid w:val="008810BB"/>
    <w:rsid w:val="008811F4"/>
    <w:rsid w:val="0088194D"/>
    <w:rsid w:val="00881FF2"/>
    <w:rsid w:val="0088241E"/>
    <w:rsid w:val="00882863"/>
    <w:rsid w:val="008844A0"/>
    <w:rsid w:val="00884652"/>
    <w:rsid w:val="0088488E"/>
    <w:rsid w:val="00884CC1"/>
    <w:rsid w:val="00884EEB"/>
    <w:rsid w:val="008866E3"/>
    <w:rsid w:val="00886F21"/>
    <w:rsid w:val="00887EA4"/>
    <w:rsid w:val="008918B9"/>
    <w:rsid w:val="00891AF8"/>
    <w:rsid w:val="008921CD"/>
    <w:rsid w:val="008928C0"/>
    <w:rsid w:val="00892B05"/>
    <w:rsid w:val="00892EFC"/>
    <w:rsid w:val="0089318D"/>
    <w:rsid w:val="00893257"/>
    <w:rsid w:val="00893438"/>
    <w:rsid w:val="00893CE6"/>
    <w:rsid w:val="00894108"/>
    <w:rsid w:val="008952C7"/>
    <w:rsid w:val="00895680"/>
    <w:rsid w:val="008959EF"/>
    <w:rsid w:val="00895C6F"/>
    <w:rsid w:val="00896478"/>
    <w:rsid w:val="008965A9"/>
    <w:rsid w:val="00896C56"/>
    <w:rsid w:val="00897404"/>
    <w:rsid w:val="00897677"/>
    <w:rsid w:val="00897A9C"/>
    <w:rsid w:val="008A05BE"/>
    <w:rsid w:val="008A0E04"/>
    <w:rsid w:val="008A1087"/>
    <w:rsid w:val="008A191C"/>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2D84"/>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12"/>
    <w:rsid w:val="008D2ED9"/>
    <w:rsid w:val="008D2F52"/>
    <w:rsid w:val="008D312D"/>
    <w:rsid w:val="008D3914"/>
    <w:rsid w:val="008D3F27"/>
    <w:rsid w:val="008D42B3"/>
    <w:rsid w:val="008D4AAA"/>
    <w:rsid w:val="008D657C"/>
    <w:rsid w:val="008D7350"/>
    <w:rsid w:val="008D7539"/>
    <w:rsid w:val="008D768D"/>
    <w:rsid w:val="008E04A9"/>
    <w:rsid w:val="008E0C87"/>
    <w:rsid w:val="008E1164"/>
    <w:rsid w:val="008E14B4"/>
    <w:rsid w:val="008E19C7"/>
    <w:rsid w:val="008E23FE"/>
    <w:rsid w:val="008E2E7F"/>
    <w:rsid w:val="008E3191"/>
    <w:rsid w:val="008E3CE0"/>
    <w:rsid w:val="008E3ECB"/>
    <w:rsid w:val="008E406C"/>
    <w:rsid w:val="008E439E"/>
    <w:rsid w:val="008E480D"/>
    <w:rsid w:val="008E4DD1"/>
    <w:rsid w:val="008E5008"/>
    <w:rsid w:val="008E5D8B"/>
    <w:rsid w:val="008E5F05"/>
    <w:rsid w:val="008E64D2"/>
    <w:rsid w:val="008E6DBB"/>
    <w:rsid w:val="008E7161"/>
    <w:rsid w:val="008E72D9"/>
    <w:rsid w:val="008E7702"/>
    <w:rsid w:val="008E7A9E"/>
    <w:rsid w:val="008F035B"/>
    <w:rsid w:val="008F05BC"/>
    <w:rsid w:val="008F0E70"/>
    <w:rsid w:val="008F295F"/>
    <w:rsid w:val="008F2ED4"/>
    <w:rsid w:val="008F304D"/>
    <w:rsid w:val="008F3DFB"/>
    <w:rsid w:val="008F4494"/>
    <w:rsid w:val="008F4CB8"/>
    <w:rsid w:val="008F52A6"/>
    <w:rsid w:val="008F66C9"/>
    <w:rsid w:val="008F79B4"/>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0EB"/>
    <w:rsid w:val="00915250"/>
    <w:rsid w:val="0091557D"/>
    <w:rsid w:val="009160A7"/>
    <w:rsid w:val="0091636E"/>
    <w:rsid w:val="00917C56"/>
    <w:rsid w:val="00920196"/>
    <w:rsid w:val="00920374"/>
    <w:rsid w:val="00920569"/>
    <w:rsid w:val="009206E4"/>
    <w:rsid w:val="009212EB"/>
    <w:rsid w:val="009217B3"/>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4E9"/>
    <w:rsid w:val="0093360D"/>
    <w:rsid w:val="00933901"/>
    <w:rsid w:val="00933D70"/>
    <w:rsid w:val="00933DFA"/>
    <w:rsid w:val="00935955"/>
    <w:rsid w:val="009361D5"/>
    <w:rsid w:val="009368AA"/>
    <w:rsid w:val="00937C3A"/>
    <w:rsid w:val="0094056A"/>
    <w:rsid w:val="00940619"/>
    <w:rsid w:val="00940696"/>
    <w:rsid w:val="00941B73"/>
    <w:rsid w:val="00941DFF"/>
    <w:rsid w:val="00942273"/>
    <w:rsid w:val="009432A0"/>
    <w:rsid w:val="009440FC"/>
    <w:rsid w:val="00944795"/>
    <w:rsid w:val="0094562D"/>
    <w:rsid w:val="00945A18"/>
    <w:rsid w:val="00945D0A"/>
    <w:rsid w:val="009463AB"/>
    <w:rsid w:val="00947258"/>
    <w:rsid w:val="009477F0"/>
    <w:rsid w:val="0094799E"/>
    <w:rsid w:val="00947DCD"/>
    <w:rsid w:val="00950CCC"/>
    <w:rsid w:val="00950D1A"/>
    <w:rsid w:val="009510A1"/>
    <w:rsid w:val="00951AE5"/>
    <w:rsid w:val="00953464"/>
    <w:rsid w:val="00953898"/>
    <w:rsid w:val="00953C27"/>
    <w:rsid w:val="00953C6E"/>
    <w:rsid w:val="00954D2A"/>
    <w:rsid w:val="00955177"/>
    <w:rsid w:val="009559DE"/>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C0B"/>
    <w:rsid w:val="00965DC2"/>
    <w:rsid w:val="009660A3"/>
    <w:rsid w:val="0096723B"/>
    <w:rsid w:val="009673BD"/>
    <w:rsid w:val="0096771F"/>
    <w:rsid w:val="00967815"/>
    <w:rsid w:val="00967A47"/>
    <w:rsid w:val="009701DF"/>
    <w:rsid w:val="00971763"/>
    <w:rsid w:val="00971AFC"/>
    <w:rsid w:val="00972B74"/>
    <w:rsid w:val="009732EA"/>
    <w:rsid w:val="00973308"/>
    <w:rsid w:val="00973607"/>
    <w:rsid w:val="00973E51"/>
    <w:rsid w:val="00973F98"/>
    <w:rsid w:val="00974148"/>
    <w:rsid w:val="00974188"/>
    <w:rsid w:val="00974E58"/>
    <w:rsid w:val="00974FCB"/>
    <w:rsid w:val="00975BCF"/>
    <w:rsid w:val="009764B6"/>
    <w:rsid w:val="009766BC"/>
    <w:rsid w:val="009779AC"/>
    <w:rsid w:val="00980090"/>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796"/>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1F55"/>
    <w:rsid w:val="009B309B"/>
    <w:rsid w:val="009B3396"/>
    <w:rsid w:val="009B3748"/>
    <w:rsid w:val="009B3B4D"/>
    <w:rsid w:val="009B3B7C"/>
    <w:rsid w:val="009B3CC9"/>
    <w:rsid w:val="009B476C"/>
    <w:rsid w:val="009B4A0C"/>
    <w:rsid w:val="009B4C2F"/>
    <w:rsid w:val="009B507A"/>
    <w:rsid w:val="009B5ACF"/>
    <w:rsid w:val="009B5EA3"/>
    <w:rsid w:val="009B601A"/>
    <w:rsid w:val="009B61B6"/>
    <w:rsid w:val="009B6D38"/>
    <w:rsid w:val="009B7580"/>
    <w:rsid w:val="009B7B50"/>
    <w:rsid w:val="009B7CAA"/>
    <w:rsid w:val="009B7CE6"/>
    <w:rsid w:val="009B7DCA"/>
    <w:rsid w:val="009C0056"/>
    <w:rsid w:val="009C00D9"/>
    <w:rsid w:val="009C160C"/>
    <w:rsid w:val="009C1937"/>
    <w:rsid w:val="009C32C6"/>
    <w:rsid w:val="009C3CE9"/>
    <w:rsid w:val="009C3D75"/>
    <w:rsid w:val="009C462B"/>
    <w:rsid w:val="009C4E33"/>
    <w:rsid w:val="009C515A"/>
    <w:rsid w:val="009C56E4"/>
    <w:rsid w:val="009C5C89"/>
    <w:rsid w:val="009D0569"/>
    <w:rsid w:val="009D0F82"/>
    <w:rsid w:val="009D1126"/>
    <w:rsid w:val="009D3322"/>
    <w:rsid w:val="009D351B"/>
    <w:rsid w:val="009D453E"/>
    <w:rsid w:val="009D4D1D"/>
    <w:rsid w:val="009D4E8D"/>
    <w:rsid w:val="009D4F6C"/>
    <w:rsid w:val="009D65E7"/>
    <w:rsid w:val="009D664B"/>
    <w:rsid w:val="009D6E00"/>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3A1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3581"/>
    <w:rsid w:val="00A14A72"/>
    <w:rsid w:val="00A14AB5"/>
    <w:rsid w:val="00A14CC9"/>
    <w:rsid w:val="00A1595C"/>
    <w:rsid w:val="00A15974"/>
    <w:rsid w:val="00A15C15"/>
    <w:rsid w:val="00A15C83"/>
    <w:rsid w:val="00A165A8"/>
    <w:rsid w:val="00A16BD2"/>
    <w:rsid w:val="00A170EC"/>
    <w:rsid w:val="00A17302"/>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12C7"/>
    <w:rsid w:val="00A313D8"/>
    <w:rsid w:val="00A3172B"/>
    <w:rsid w:val="00A31E5C"/>
    <w:rsid w:val="00A324FA"/>
    <w:rsid w:val="00A325A4"/>
    <w:rsid w:val="00A32DE3"/>
    <w:rsid w:val="00A331F5"/>
    <w:rsid w:val="00A33F11"/>
    <w:rsid w:val="00A35A1A"/>
    <w:rsid w:val="00A35DF9"/>
    <w:rsid w:val="00A3691C"/>
    <w:rsid w:val="00A36ACD"/>
    <w:rsid w:val="00A36EDC"/>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77DD"/>
    <w:rsid w:val="00A47EA6"/>
    <w:rsid w:val="00A51419"/>
    <w:rsid w:val="00A52054"/>
    <w:rsid w:val="00A5307C"/>
    <w:rsid w:val="00A53BAA"/>
    <w:rsid w:val="00A54434"/>
    <w:rsid w:val="00A54B32"/>
    <w:rsid w:val="00A550F8"/>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BFB"/>
    <w:rsid w:val="00A63D6E"/>
    <w:rsid w:val="00A64AE3"/>
    <w:rsid w:val="00A656CA"/>
    <w:rsid w:val="00A659F7"/>
    <w:rsid w:val="00A65A22"/>
    <w:rsid w:val="00A662BB"/>
    <w:rsid w:val="00A663D6"/>
    <w:rsid w:val="00A666FC"/>
    <w:rsid w:val="00A667EC"/>
    <w:rsid w:val="00A66BD4"/>
    <w:rsid w:val="00A67846"/>
    <w:rsid w:val="00A700B7"/>
    <w:rsid w:val="00A70457"/>
    <w:rsid w:val="00A70D38"/>
    <w:rsid w:val="00A71219"/>
    <w:rsid w:val="00A718F3"/>
    <w:rsid w:val="00A724A3"/>
    <w:rsid w:val="00A72545"/>
    <w:rsid w:val="00A72959"/>
    <w:rsid w:val="00A72EC9"/>
    <w:rsid w:val="00A72FCD"/>
    <w:rsid w:val="00A730FF"/>
    <w:rsid w:val="00A74239"/>
    <w:rsid w:val="00A752B5"/>
    <w:rsid w:val="00A754B6"/>
    <w:rsid w:val="00A766B7"/>
    <w:rsid w:val="00A76A72"/>
    <w:rsid w:val="00A7758E"/>
    <w:rsid w:val="00A777D7"/>
    <w:rsid w:val="00A8016D"/>
    <w:rsid w:val="00A8027B"/>
    <w:rsid w:val="00A822CC"/>
    <w:rsid w:val="00A8302C"/>
    <w:rsid w:val="00A859A7"/>
    <w:rsid w:val="00A8694B"/>
    <w:rsid w:val="00A86D4C"/>
    <w:rsid w:val="00A875C6"/>
    <w:rsid w:val="00A87849"/>
    <w:rsid w:val="00A87C83"/>
    <w:rsid w:val="00A902E7"/>
    <w:rsid w:val="00A91130"/>
    <w:rsid w:val="00A91DFB"/>
    <w:rsid w:val="00A9225D"/>
    <w:rsid w:val="00A9232D"/>
    <w:rsid w:val="00A937BC"/>
    <w:rsid w:val="00A93B73"/>
    <w:rsid w:val="00A93D84"/>
    <w:rsid w:val="00A94951"/>
    <w:rsid w:val="00A94CBF"/>
    <w:rsid w:val="00A95055"/>
    <w:rsid w:val="00A95BEA"/>
    <w:rsid w:val="00A95C01"/>
    <w:rsid w:val="00A95F11"/>
    <w:rsid w:val="00A96723"/>
    <w:rsid w:val="00A97273"/>
    <w:rsid w:val="00A976D6"/>
    <w:rsid w:val="00A97738"/>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DC4"/>
    <w:rsid w:val="00AA6E2C"/>
    <w:rsid w:val="00AA6FD8"/>
    <w:rsid w:val="00AA7496"/>
    <w:rsid w:val="00AA7B44"/>
    <w:rsid w:val="00AA7C36"/>
    <w:rsid w:val="00AB08FF"/>
    <w:rsid w:val="00AB0DA9"/>
    <w:rsid w:val="00AB1219"/>
    <w:rsid w:val="00AB14DE"/>
    <w:rsid w:val="00AB2310"/>
    <w:rsid w:val="00AB233E"/>
    <w:rsid w:val="00AB25CC"/>
    <w:rsid w:val="00AB3064"/>
    <w:rsid w:val="00AB3D7E"/>
    <w:rsid w:val="00AB3F3F"/>
    <w:rsid w:val="00AB3FF4"/>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C756D"/>
    <w:rsid w:val="00AD05CD"/>
    <w:rsid w:val="00AD1783"/>
    <w:rsid w:val="00AD195C"/>
    <w:rsid w:val="00AD1C47"/>
    <w:rsid w:val="00AD1D94"/>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6CCC"/>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5624"/>
    <w:rsid w:val="00AF58BA"/>
    <w:rsid w:val="00AF59AC"/>
    <w:rsid w:val="00AF5B93"/>
    <w:rsid w:val="00AF7651"/>
    <w:rsid w:val="00B00D0C"/>
    <w:rsid w:val="00B00F20"/>
    <w:rsid w:val="00B010AB"/>
    <w:rsid w:val="00B01252"/>
    <w:rsid w:val="00B0294A"/>
    <w:rsid w:val="00B029D0"/>
    <w:rsid w:val="00B02D2A"/>
    <w:rsid w:val="00B0301B"/>
    <w:rsid w:val="00B039B4"/>
    <w:rsid w:val="00B04895"/>
    <w:rsid w:val="00B04F55"/>
    <w:rsid w:val="00B04F5D"/>
    <w:rsid w:val="00B05059"/>
    <w:rsid w:val="00B052AD"/>
    <w:rsid w:val="00B053A5"/>
    <w:rsid w:val="00B05A84"/>
    <w:rsid w:val="00B0725A"/>
    <w:rsid w:val="00B075F1"/>
    <w:rsid w:val="00B07AC8"/>
    <w:rsid w:val="00B07B03"/>
    <w:rsid w:val="00B07DD7"/>
    <w:rsid w:val="00B07E76"/>
    <w:rsid w:val="00B106E2"/>
    <w:rsid w:val="00B10974"/>
    <w:rsid w:val="00B1176C"/>
    <w:rsid w:val="00B117F5"/>
    <w:rsid w:val="00B12532"/>
    <w:rsid w:val="00B12572"/>
    <w:rsid w:val="00B1272E"/>
    <w:rsid w:val="00B12C5A"/>
    <w:rsid w:val="00B13F9D"/>
    <w:rsid w:val="00B1472F"/>
    <w:rsid w:val="00B14739"/>
    <w:rsid w:val="00B160B8"/>
    <w:rsid w:val="00B17642"/>
    <w:rsid w:val="00B17F2F"/>
    <w:rsid w:val="00B20128"/>
    <w:rsid w:val="00B20288"/>
    <w:rsid w:val="00B20884"/>
    <w:rsid w:val="00B20C3E"/>
    <w:rsid w:val="00B20E5F"/>
    <w:rsid w:val="00B21B84"/>
    <w:rsid w:val="00B22387"/>
    <w:rsid w:val="00B226D1"/>
    <w:rsid w:val="00B22997"/>
    <w:rsid w:val="00B22A7E"/>
    <w:rsid w:val="00B23E15"/>
    <w:rsid w:val="00B24008"/>
    <w:rsid w:val="00B240CE"/>
    <w:rsid w:val="00B25787"/>
    <w:rsid w:val="00B25A0C"/>
    <w:rsid w:val="00B27405"/>
    <w:rsid w:val="00B27832"/>
    <w:rsid w:val="00B27F48"/>
    <w:rsid w:val="00B30414"/>
    <w:rsid w:val="00B30EFE"/>
    <w:rsid w:val="00B3319B"/>
    <w:rsid w:val="00B3427A"/>
    <w:rsid w:val="00B3436C"/>
    <w:rsid w:val="00B35421"/>
    <w:rsid w:val="00B36036"/>
    <w:rsid w:val="00B360CE"/>
    <w:rsid w:val="00B37186"/>
    <w:rsid w:val="00B3723F"/>
    <w:rsid w:val="00B3730D"/>
    <w:rsid w:val="00B37C61"/>
    <w:rsid w:val="00B40082"/>
    <w:rsid w:val="00B40187"/>
    <w:rsid w:val="00B402B0"/>
    <w:rsid w:val="00B40954"/>
    <w:rsid w:val="00B40C7D"/>
    <w:rsid w:val="00B41094"/>
    <w:rsid w:val="00B41691"/>
    <w:rsid w:val="00B416E3"/>
    <w:rsid w:val="00B41BAC"/>
    <w:rsid w:val="00B4256E"/>
    <w:rsid w:val="00B427E2"/>
    <w:rsid w:val="00B42B7D"/>
    <w:rsid w:val="00B42EB2"/>
    <w:rsid w:val="00B43913"/>
    <w:rsid w:val="00B440A6"/>
    <w:rsid w:val="00B450D0"/>
    <w:rsid w:val="00B45E3A"/>
    <w:rsid w:val="00B45E9D"/>
    <w:rsid w:val="00B462F0"/>
    <w:rsid w:val="00B46B64"/>
    <w:rsid w:val="00B47749"/>
    <w:rsid w:val="00B47DE2"/>
    <w:rsid w:val="00B50BF1"/>
    <w:rsid w:val="00B510B2"/>
    <w:rsid w:val="00B518C1"/>
    <w:rsid w:val="00B52074"/>
    <w:rsid w:val="00B524F2"/>
    <w:rsid w:val="00B52503"/>
    <w:rsid w:val="00B525EB"/>
    <w:rsid w:val="00B52D60"/>
    <w:rsid w:val="00B52D82"/>
    <w:rsid w:val="00B52D91"/>
    <w:rsid w:val="00B53145"/>
    <w:rsid w:val="00B53681"/>
    <w:rsid w:val="00B53816"/>
    <w:rsid w:val="00B53F66"/>
    <w:rsid w:val="00B5424D"/>
    <w:rsid w:val="00B5462A"/>
    <w:rsid w:val="00B5466D"/>
    <w:rsid w:val="00B547CF"/>
    <w:rsid w:val="00B54EAD"/>
    <w:rsid w:val="00B55F2A"/>
    <w:rsid w:val="00B5719A"/>
    <w:rsid w:val="00B573E6"/>
    <w:rsid w:val="00B605B3"/>
    <w:rsid w:val="00B61D01"/>
    <w:rsid w:val="00B62128"/>
    <w:rsid w:val="00B621E4"/>
    <w:rsid w:val="00B621EF"/>
    <w:rsid w:val="00B624C5"/>
    <w:rsid w:val="00B63591"/>
    <w:rsid w:val="00B637D9"/>
    <w:rsid w:val="00B6381C"/>
    <w:rsid w:val="00B643AA"/>
    <w:rsid w:val="00B64727"/>
    <w:rsid w:val="00B6565C"/>
    <w:rsid w:val="00B65783"/>
    <w:rsid w:val="00B65CA2"/>
    <w:rsid w:val="00B6632F"/>
    <w:rsid w:val="00B66825"/>
    <w:rsid w:val="00B66DBF"/>
    <w:rsid w:val="00B67191"/>
    <w:rsid w:val="00B67428"/>
    <w:rsid w:val="00B67832"/>
    <w:rsid w:val="00B70661"/>
    <w:rsid w:val="00B706F3"/>
    <w:rsid w:val="00B7087A"/>
    <w:rsid w:val="00B70991"/>
    <w:rsid w:val="00B709FD"/>
    <w:rsid w:val="00B71AEB"/>
    <w:rsid w:val="00B71B72"/>
    <w:rsid w:val="00B730F4"/>
    <w:rsid w:val="00B73719"/>
    <w:rsid w:val="00B73E64"/>
    <w:rsid w:val="00B7423E"/>
    <w:rsid w:val="00B7427C"/>
    <w:rsid w:val="00B74AF7"/>
    <w:rsid w:val="00B75CFA"/>
    <w:rsid w:val="00B76840"/>
    <w:rsid w:val="00B76A0C"/>
    <w:rsid w:val="00B76DBC"/>
    <w:rsid w:val="00B778BE"/>
    <w:rsid w:val="00B77993"/>
    <w:rsid w:val="00B8162A"/>
    <w:rsid w:val="00B81E7D"/>
    <w:rsid w:val="00B81F91"/>
    <w:rsid w:val="00B8394B"/>
    <w:rsid w:val="00B83B55"/>
    <w:rsid w:val="00B83EAD"/>
    <w:rsid w:val="00B846FF"/>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DF4"/>
    <w:rsid w:val="00BA0915"/>
    <w:rsid w:val="00BA0A0B"/>
    <w:rsid w:val="00BA0E45"/>
    <w:rsid w:val="00BA1057"/>
    <w:rsid w:val="00BA1A3F"/>
    <w:rsid w:val="00BA1D38"/>
    <w:rsid w:val="00BA30D3"/>
    <w:rsid w:val="00BA32F4"/>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6094"/>
    <w:rsid w:val="00BB71D7"/>
    <w:rsid w:val="00BC0096"/>
    <w:rsid w:val="00BC08D3"/>
    <w:rsid w:val="00BC0914"/>
    <w:rsid w:val="00BC0D80"/>
    <w:rsid w:val="00BC15AA"/>
    <w:rsid w:val="00BC1825"/>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DEC"/>
    <w:rsid w:val="00BC6EFC"/>
    <w:rsid w:val="00BC7FD8"/>
    <w:rsid w:val="00BD075A"/>
    <w:rsid w:val="00BD0A21"/>
    <w:rsid w:val="00BD0EDB"/>
    <w:rsid w:val="00BD1445"/>
    <w:rsid w:val="00BD1622"/>
    <w:rsid w:val="00BD1E28"/>
    <w:rsid w:val="00BD21DB"/>
    <w:rsid w:val="00BD227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A07"/>
    <w:rsid w:val="00BE1B40"/>
    <w:rsid w:val="00BE1C7F"/>
    <w:rsid w:val="00BE2451"/>
    <w:rsid w:val="00BE36E1"/>
    <w:rsid w:val="00BE3A79"/>
    <w:rsid w:val="00BE4079"/>
    <w:rsid w:val="00BE44F3"/>
    <w:rsid w:val="00BE53A5"/>
    <w:rsid w:val="00BE5B27"/>
    <w:rsid w:val="00BE5D22"/>
    <w:rsid w:val="00BE62F3"/>
    <w:rsid w:val="00BE630C"/>
    <w:rsid w:val="00BE702F"/>
    <w:rsid w:val="00BE79A6"/>
    <w:rsid w:val="00BE7A97"/>
    <w:rsid w:val="00BF032A"/>
    <w:rsid w:val="00BF1EE7"/>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D0F"/>
    <w:rsid w:val="00C04F87"/>
    <w:rsid w:val="00C05028"/>
    <w:rsid w:val="00C0631D"/>
    <w:rsid w:val="00C06D78"/>
    <w:rsid w:val="00C07024"/>
    <w:rsid w:val="00C070F9"/>
    <w:rsid w:val="00C07362"/>
    <w:rsid w:val="00C07901"/>
    <w:rsid w:val="00C07A37"/>
    <w:rsid w:val="00C102E1"/>
    <w:rsid w:val="00C1098E"/>
    <w:rsid w:val="00C10BD0"/>
    <w:rsid w:val="00C10D1E"/>
    <w:rsid w:val="00C11BF9"/>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5BC"/>
    <w:rsid w:val="00C229F1"/>
    <w:rsid w:val="00C23287"/>
    <w:rsid w:val="00C23D61"/>
    <w:rsid w:val="00C2400E"/>
    <w:rsid w:val="00C248FD"/>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8FC"/>
    <w:rsid w:val="00C31E81"/>
    <w:rsid w:val="00C3210E"/>
    <w:rsid w:val="00C32B63"/>
    <w:rsid w:val="00C32D74"/>
    <w:rsid w:val="00C3353E"/>
    <w:rsid w:val="00C34562"/>
    <w:rsid w:val="00C3507C"/>
    <w:rsid w:val="00C35195"/>
    <w:rsid w:val="00C3572B"/>
    <w:rsid w:val="00C359A9"/>
    <w:rsid w:val="00C35E9D"/>
    <w:rsid w:val="00C36288"/>
    <w:rsid w:val="00C37D63"/>
    <w:rsid w:val="00C40589"/>
    <w:rsid w:val="00C409B4"/>
    <w:rsid w:val="00C415EA"/>
    <w:rsid w:val="00C41E3F"/>
    <w:rsid w:val="00C41FF8"/>
    <w:rsid w:val="00C4215A"/>
    <w:rsid w:val="00C4236C"/>
    <w:rsid w:val="00C44204"/>
    <w:rsid w:val="00C45D55"/>
    <w:rsid w:val="00C46AD4"/>
    <w:rsid w:val="00C470D3"/>
    <w:rsid w:val="00C4719A"/>
    <w:rsid w:val="00C47831"/>
    <w:rsid w:val="00C47909"/>
    <w:rsid w:val="00C50729"/>
    <w:rsid w:val="00C50B02"/>
    <w:rsid w:val="00C522C2"/>
    <w:rsid w:val="00C52CA6"/>
    <w:rsid w:val="00C52D9F"/>
    <w:rsid w:val="00C53A78"/>
    <w:rsid w:val="00C5597D"/>
    <w:rsid w:val="00C55DC4"/>
    <w:rsid w:val="00C5674F"/>
    <w:rsid w:val="00C57338"/>
    <w:rsid w:val="00C57958"/>
    <w:rsid w:val="00C605C4"/>
    <w:rsid w:val="00C60D22"/>
    <w:rsid w:val="00C6100D"/>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3B1"/>
    <w:rsid w:val="00C7042B"/>
    <w:rsid w:val="00C70705"/>
    <w:rsid w:val="00C70986"/>
    <w:rsid w:val="00C71936"/>
    <w:rsid w:val="00C71FFC"/>
    <w:rsid w:val="00C721BE"/>
    <w:rsid w:val="00C72CA3"/>
    <w:rsid w:val="00C72FAF"/>
    <w:rsid w:val="00C734D0"/>
    <w:rsid w:val="00C736FB"/>
    <w:rsid w:val="00C73D83"/>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2FC0"/>
    <w:rsid w:val="00C83EF4"/>
    <w:rsid w:val="00C8465B"/>
    <w:rsid w:val="00C847AD"/>
    <w:rsid w:val="00C8481A"/>
    <w:rsid w:val="00C84EDF"/>
    <w:rsid w:val="00C84F96"/>
    <w:rsid w:val="00C85B41"/>
    <w:rsid w:val="00C85CAD"/>
    <w:rsid w:val="00C85DDA"/>
    <w:rsid w:val="00C86031"/>
    <w:rsid w:val="00C87480"/>
    <w:rsid w:val="00C877F6"/>
    <w:rsid w:val="00C900FB"/>
    <w:rsid w:val="00C9056C"/>
    <w:rsid w:val="00C91646"/>
    <w:rsid w:val="00C93141"/>
    <w:rsid w:val="00C939AC"/>
    <w:rsid w:val="00C93E98"/>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3FD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7010"/>
    <w:rsid w:val="00CB72A3"/>
    <w:rsid w:val="00CB7F62"/>
    <w:rsid w:val="00CB7FB9"/>
    <w:rsid w:val="00CC1299"/>
    <w:rsid w:val="00CC1C6D"/>
    <w:rsid w:val="00CC2F15"/>
    <w:rsid w:val="00CC3110"/>
    <w:rsid w:val="00CC34F1"/>
    <w:rsid w:val="00CC39C3"/>
    <w:rsid w:val="00CC432D"/>
    <w:rsid w:val="00CC438A"/>
    <w:rsid w:val="00CC48CE"/>
    <w:rsid w:val="00CC4C7F"/>
    <w:rsid w:val="00CC4FC5"/>
    <w:rsid w:val="00CC5BA3"/>
    <w:rsid w:val="00CC5F4C"/>
    <w:rsid w:val="00CC6D0F"/>
    <w:rsid w:val="00CC6FF1"/>
    <w:rsid w:val="00CC7748"/>
    <w:rsid w:val="00CC7A08"/>
    <w:rsid w:val="00CC7B96"/>
    <w:rsid w:val="00CC7EFC"/>
    <w:rsid w:val="00CD030E"/>
    <w:rsid w:val="00CD0471"/>
    <w:rsid w:val="00CD16F2"/>
    <w:rsid w:val="00CD25C8"/>
    <w:rsid w:val="00CD2C43"/>
    <w:rsid w:val="00CD2C71"/>
    <w:rsid w:val="00CD2CC7"/>
    <w:rsid w:val="00CD30D1"/>
    <w:rsid w:val="00CD31C4"/>
    <w:rsid w:val="00CD3370"/>
    <w:rsid w:val="00CD3E5F"/>
    <w:rsid w:val="00CD47FB"/>
    <w:rsid w:val="00CD48E0"/>
    <w:rsid w:val="00CD4BC5"/>
    <w:rsid w:val="00CD546D"/>
    <w:rsid w:val="00CD55C0"/>
    <w:rsid w:val="00CD572D"/>
    <w:rsid w:val="00CD6049"/>
    <w:rsid w:val="00CD6482"/>
    <w:rsid w:val="00CD6535"/>
    <w:rsid w:val="00CD691D"/>
    <w:rsid w:val="00CE11FF"/>
    <w:rsid w:val="00CE17BF"/>
    <w:rsid w:val="00CE1FB0"/>
    <w:rsid w:val="00CE24A1"/>
    <w:rsid w:val="00CE32FF"/>
    <w:rsid w:val="00CE3686"/>
    <w:rsid w:val="00CE3C3A"/>
    <w:rsid w:val="00CE3EFA"/>
    <w:rsid w:val="00CE4404"/>
    <w:rsid w:val="00CE4E99"/>
    <w:rsid w:val="00CE60E7"/>
    <w:rsid w:val="00CE6338"/>
    <w:rsid w:val="00CE6C37"/>
    <w:rsid w:val="00CE71E0"/>
    <w:rsid w:val="00CE73C6"/>
    <w:rsid w:val="00CE7E56"/>
    <w:rsid w:val="00CE7F33"/>
    <w:rsid w:val="00CF01B8"/>
    <w:rsid w:val="00CF06DB"/>
    <w:rsid w:val="00CF0824"/>
    <w:rsid w:val="00CF0E8D"/>
    <w:rsid w:val="00CF1924"/>
    <w:rsid w:val="00CF1C15"/>
    <w:rsid w:val="00CF2EC6"/>
    <w:rsid w:val="00CF2EE8"/>
    <w:rsid w:val="00CF3214"/>
    <w:rsid w:val="00CF327E"/>
    <w:rsid w:val="00CF3682"/>
    <w:rsid w:val="00CF50A7"/>
    <w:rsid w:val="00CF6498"/>
    <w:rsid w:val="00CF654D"/>
    <w:rsid w:val="00CF6A63"/>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7FA"/>
    <w:rsid w:val="00D14B69"/>
    <w:rsid w:val="00D16088"/>
    <w:rsid w:val="00D16136"/>
    <w:rsid w:val="00D162FD"/>
    <w:rsid w:val="00D16A26"/>
    <w:rsid w:val="00D17A23"/>
    <w:rsid w:val="00D200C8"/>
    <w:rsid w:val="00D2045F"/>
    <w:rsid w:val="00D22A50"/>
    <w:rsid w:val="00D23340"/>
    <w:rsid w:val="00D233DA"/>
    <w:rsid w:val="00D23969"/>
    <w:rsid w:val="00D23BA2"/>
    <w:rsid w:val="00D24B65"/>
    <w:rsid w:val="00D24B79"/>
    <w:rsid w:val="00D24DD6"/>
    <w:rsid w:val="00D252ED"/>
    <w:rsid w:val="00D25F0D"/>
    <w:rsid w:val="00D26677"/>
    <w:rsid w:val="00D267F6"/>
    <w:rsid w:val="00D27C97"/>
    <w:rsid w:val="00D305B6"/>
    <w:rsid w:val="00D307A6"/>
    <w:rsid w:val="00D30A6E"/>
    <w:rsid w:val="00D31049"/>
    <w:rsid w:val="00D31508"/>
    <w:rsid w:val="00D31FEB"/>
    <w:rsid w:val="00D32B3C"/>
    <w:rsid w:val="00D342A7"/>
    <w:rsid w:val="00D353A7"/>
    <w:rsid w:val="00D35D79"/>
    <w:rsid w:val="00D360B4"/>
    <w:rsid w:val="00D372C4"/>
    <w:rsid w:val="00D40350"/>
    <w:rsid w:val="00D40737"/>
    <w:rsid w:val="00D41759"/>
    <w:rsid w:val="00D41C27"/>
    <w:rsid w:val="00D41D65"/>
    <w:rsid w:val="00D425A9"/>
    <w:rsid w:val="00D42F28"/>
    <w:rsid w:val="00D4355D"/>
    <w:rsid w:val="00D4394A"/>
    <w:rsid w:val="00D4410E"/>
    <w:rsid w:val="00D44188"/>
    <w:rsid w:val="00D4429D"/>
    <w:rsid w:val="00D442CE"/>
    <w:rsid w:val="00D444F2"/>
    <w:rsid w:val="00D44A43"/>
    <w:rsid w:val="00D44F4C"/>
    <w:rsid w:val="00D451EE"/>
    <w:rsid w:val="00D46F55"/>
    <w:rsid w:val="00D47347"/>
    <w:rsid w:val="00D5049F"/>
    <w:rsid w:val="00D51AC0"/>
    <w:rsid w:val="00D51E70"/>
    <w:rsid w:val="00D52554"/>
    <w:rsid w:val="00D5309A"/>
    <w:rsid w:val="00D536DC"/>
    <w:rsid w:val="00D53D15"/>
    <w:rsid w:val="00D5472F"/>
    <w:rsid w:val="00D54833"/>
    <w:rsid w:val="00D54D08"/>
    <w:rsid w:val="00D54ECB"/>
    <w:rsid w:val="00D55EDB"/>
    <w:rsid w:val="00D56CBA"/>
    <w:rsid w:val="00D57547"/>
    <w:rsid w:val="00D5757A"/>
    <w:rsid w:val="00D5770F"/>
    <w:rsid w:val="00D57A15"/>
    <w:rsid w:val="00D57E3B"/>
    <w:rsid w:val="00D60389"/>
    <w:rsid w:val="00D60BB1"/>
    <w:rsid w:val="00D61D90"/>
    <w:rsid w:val="00D623F3"/>
    <w:rsid w:val="00D625E9"/>
    <w:rsid w:val="00D62719"/>
    <w:rsid w:val="00D62B64"/>
    <w:rsid w:val="00D62C8E"/>
    <w:rsid w:val="00D63D36"/>
    <w:rsid w:val="00D63D8E"/>
    <w:rsid w:val="00D63F58"/>
    <w:rsid w:val="00D6485A"/>
    <w:rsid w:val="00D64CEA"/>
    <w:rsid w:val="00D64DA8"/>
    <w:rsid w:val="00D64FAD"/>
    <w:rsid w:val="00D654C7"/>
    <w:rsid w:val="00D657E8"/>
    <w:rsid w:val="00D663BD"/>
    <w:rsid w:val="00D666DA"/>
    <w:rsid w:val="00D672EF"/>
    <w:rsid w:val="00D67DA5"/>
    <w:rsid w:val="00D67F94"/>
    <w:rsid w:val="00D702CB"/>
    <w:rsid w:val="00D7181F"/>
    <w:rsid w:val="00D71AFE"/>
    <w:rsid w:val="00D725F5"/>
    <w:rsid w:val="00D728B5"/>
    <w:rsid w:val="00D72BA3"/>
    <w:rsid w:val="00D72C0D"/>
    <w:rsid w:val="00D72D19"/>
    <w:rsid w:val="00D73506"/>
    <w:rsid w:val="00D73885"/>
    <w:rsid w:val="00D7519D"/>
    <w:rsid w:val="00D75757"/>
    <w:rsid w:val="00D765C0"/>
    <w:rsid w:val="00D76E5F"/>
    <w:rsid w:val="00D77263"/>
    <w:rsid w:val="00D7787F"/>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FA9"/>
    <w:rsid w:val="00D866A4"/>
    <w:rsid w:val="00D87624"/>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B5B"/>
    <w:rsid w:val="00DC110A"/>
    <w:rsid w:val="00DC233A"/>
    <w:rsid w:val="00DC2351"/>
    <w:rsid w:val="00DC296D"/>
    <w:rsid w:val="00DC3F79"/>
    <w:rsid w:val="00DC4DA7"/>
    <w:rsid w:val="00DC592B"/>
    <w:rsid w:val="00DC69D6"/>
    <w:rsid w:val="00DC77E2"/>
    <w:rsid w:val="00DD0135"/>
    <w:rsid w:val="00DD0AB6"/>
    <w:rsid w:val="00DD1527"/>
    <w:rsid w:val="00DD178B"/>
    <w:rsid w:val="00DD1A5A"/>
    <w:rsid w:val="00DD1B15"/>
    <w:rsid w:val="00DD1E8E"/>
    <w:rsid w:val="00DD27B7"/>
    <w:rsid w:val="00DD29C0"/>
    <w:rsid w:val="00DD2C12"/>
    <w:rsid w:val="00DD33AE"/>
    <w:rsid w:val="00DD3411"/>
    <w:rsid w:val="00DD3696"/>
    <w:rsid w:val="00DD3844"/>
    <w:rsid w:val="00DD3B08"/>
    <w:rsid w:val="00DD49AC"/>
    <w:rsid w:val="00DD4A6D"/>
    <w:rsid w:val="00DD5001"/>
    <w:rsid w:val="00DD5665"/>
    <w:rsid w:val="00DD5E73"/>
    <w:rsid w:val="00DD6121"/>
    <w:rsid w:val="00DD64E2"/>
    <w:rsid w:val="00DD6F9E"/>
    <w:rsid w:val="00DD7818"/>
    <w:rsid w:val="00DD7F53"/>
    <w:rsid w:val="00DE0127"/>
    <w:rsid w:val="00DE0966"/>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4AF5"/>
    <w:rsid w:val="00DE4BC2"/>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6D1B"/>
    <w:rsid w:val="00DF76C1"/>
    <w:rsid w:val="00E0043F"/>
    <w:rsid w:val="00E0055C"/>
    <w:rsid w:val="00E01CB6"/>
    <w:rsid w:val="00E01D02"/>
    <w:rsid w:val="00E02773"/>
    <w:rsid w:val="00E02E6D"/>
    <w:rsid w:val="00E034E3"/>
    <w:rsid w:val="00E03532"/>
    <w:rsid w:val="00E0370C"/>
    <w:rsid w:val="00E045F7"/>
    <w:rsid w:val="00E04A64"/>
    <w:rsid w:val="00E05999"/>
    <w:rsid w:val="00E060E3"/>
    <w:rsid w:val="00E067C1"/>
    <w:rsid w:val="00E06904"/>
    <w:rsid w:val="00E06D63"/>
    <w:rsid w:val="00E06FBA"/>
    <w:rsid w:val="00E071AA"/>
    <w:rsid w:val="00E07465"/>
    <w:rsid w:val="00E07EA6"/>
    <w:rsid w:val="00E1010A"/>
    <w:rsid w:val="00E10285"/>
    <w:rsid w:val="00E10F17"/>
    <w:rsid w:val="00E11F68"/>
    <w:rsid w:val="00E129AC"/>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ADC"/>
    <w:rsid w:val="00E22CB9"/>
    <w:rsid w:val="00E232D1"/>
    <w:rsid w:val="00E234F5"/>
    <w:rsid w:val="00E2352C"/>
    <w:rsid w:val="00E2399D"/>
    <w:rsid w:val="00E239DE"/>
    <w:rsid w:val="00E23AC4"/>
    <w:rsid w:val="00E23E72"/>
    <w:rsid w:val="00E2425A"/>
    <w:rsid w:val="00E24812"/>
    <w:rsid w:val="00E26A97"/>
    <w:rsid w:val="00E26CDB"/>
    <w:rsid w:val="00E2766E"/>
    <w:rsid w:val="00E278C5"/>
    <w:rsid w:val="00E300F2"/>
    <w:rsid w:val="00E30E76"/>
    <w:rsid w:val="00E30F98"/>
    <w:rsid w:val="00E31AFC"/>
    <w:rsid w:val="00E31DDE"/>
    <w:rsid w:val="00E3218F"/>
    <w:rsid w:val="00E32B88"/>
    <w:rsid w:val="00E32F9C"/>
    <w:rsid w:val="00E33178"/>
    <w:rsid w:val="00E33577"/>
    <w:rsid w:val="00E337EB"/>
    <w:rsid w:val="00E34522"/>
    <w:rsid w:val="00E34A04"/>
    <w:rsid w:val="00E3505A"/>
    <w:rsid w:val="00E35225"/>
    <w:rsid w:val="00E352FB"/>
    <w:rsid w:val="00E36CE2"/>
    <w:rsid w:val="00E370BC"/>
    <w:rsid w:val="00E37527"/>
    <w:rsid w:val="00E37956"/>
    <w:rsid w:val="00E401F7"/>
    <w:rsid w:val="00E406F5"/>
    <w:rsid w:val="00E40AF6"/>
    <w:rsid w:val="00E40B85"/>
    <w:rsid w:val="00E40E63"/>
    <w:rsid w:val="00E416DB"/>
    <w:rsid w:val="00E432C3"/>
    <w:rsid w:val="00E43908"/>
    <w:rsid w:val="00E44D6D"/>
    <w:rsid w:val="00E457AC"/>
    <w:rsid w:val="00E46074"/>
    <w:rsid w:val="00E466EB"/>
    <w:rsid w:val="00E46D3C"/>
    <w:rsid w:val="00E47134"/>
    <w:rsid w:val="00E47634"/>
    <w:rsid w:val="00E4770E"/>
    <w:rsid w:val="00E50706"/>
    <w:rsid w:val="00E5148F"/>
    <w:rsid w:val="00E51678"/>
    <w:rsid w:val="00E51E64"/>
    <w:rsid w:val="00E53878"/>
    <w:rsid w:val="00E53F04"/>
    <w:rsid w:val="00E5425D"/>
    <w:rsid w:val="00E54C88"/>
    <w:rsid w:val="00E54E54"/>
    <w:rsid w:val="00E5572F"/>
    <w:rsid w:val="00E560B5"/>
    <w:rsid w:val="00E567C6"/>
    <w:rsid w:val="00E56DFC"/>
    <w:rsid w:val="00E5740F"/>
    <w:rsid w:val="00E57FFE"/>
    <w:rsid w:val="00E60B1A"/>
    <w:rsid w:val="00E60C43"/>
    <w:rsid w:val="00E61291"/>
    <w:rsid w:val="00E62ED7"/>
    <w:rsid w:val="00E6355F"/>
    <w:rsid w:val="00E640D0"/>
    <w:rsid w:val="00E64202"/>
    <w:rsid w:val="00E64768"/>
    <w:rsid w:val="00E649E8"/>
    <w:rsid w:val="00E65AE7"/>
    <w:rsid w:val="00E66084"/>
    <w:rsid w:val="00E664A1"/>
    <w:rsid w:val="00E66C87"/>
    <w:rsid w:val="00E67037"/>
    <w:rsid w:val="00E6767D"/>
    <w:rsid w:val="00E678C0"/>
    <w:rsid w:val="00E721BB"/>
    <w:rsid w:val="00E728FC"/>
    <w:rsid w:val="00E7432C"/>
    <w:rsid w:val="00E74736"/>
    <w:rsid w:val="00E74851"/>
    <w:rsid w:val="00E74F0A"/>
    <w:rsid w:val="00E75A6C"/>
    <w:rsid w:val="00E75F5D"/>
    <w:rsid w:val="00E7673B"/>
    <w:rsid w:val="00E76856"/>
    <w:rsid w:val="00E77081"/>
    <w:rsid w:val="00E803B7"/>
    <w:rsid w:val="00E80840"/>
    <w:rsid w:val="00E813AD"/>
    <w:rsid w:val="00E831E6"/>
    <w:rsid w:val="00E842B0"/>
    <w:rsid w:val="00E847A0"/>
    <w:rsid w:val="00E84A73"/>
    <w:rsid w:val="00E8512F"/>
    <w:rsid w:val="00E85231"/>
    <w:rsid w:val="00E853AA"/>
    <w:rsid w:val="00E8621E"/>
    <w:rsid w:val="00E8787B"/>
    <w:rsid w:val="00E91D67"/>
    <w:rsid w:val="00E91E94"/>
    <w:rsid w:val="00E92382"/>
    <w:rsid w:val="00E9287F"/>
    <w:rsid w:val="00E929B3"/>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40B"/>
    <w:rsid w:val="00EA12DC"/>
    <w:rsid w:val="00EA13EF"/>
    <w:rsid w:val="00EA1B86"/>
    <w:rsid w:val="00EA2864"/>
    <w:rsid w:val="00EA2ABA"/>
    <w:rsid w:val="00EA38C4"/>
    <w:rsid w:val="00EA38CB"/>
    <w:rsid w:val="00EA4997"/>
    <w:rsid w:val="00EA4C1B"/>
    <w:rsid w:val="00EA61D3"/>
    <w:rsid w:val="00EA669A"/>
    <w:rsid w:val="00EA7547"/>
    <w:rsid w:val="00EA75F2"/>
    <w:rsid w:val="00EB0A89"/>
    <w:rsid w:val="00EB0B18"/>
    <w:rsid w:val="00EB11B2"/>
    <w:rsid w:val="00EB1D78"/>
    <w:rsid w:val="00EB20EA"/>
    <w:rsid w:val="00EB21A8"/>
    <w:rsid w:val="00EB2CD1"/>
    <w:rsid w:val="00EB311E"/>
    <w:rsid w:val="00EB32E0"/>
    <w:rsid w:val="00EB36DC"/>
    <w:rsid w:val="00EB3928"/>
    <w:rsid w:val="00EB3B55"/>
    <w:rsid w:val="00EB4055"/>
    <w:rsid w:val="00EB4635"/>
    <w:rsid w:val="00EB5C69"/>
    <w:rsid w:val="00EB6935"/>
    <w:rsid w:val="00EC00C7"/>
    <w:rsid w:val="00EC019C"/>
    <w:rsid w:val="00EC01F2"/>
    <w:rsid w:val="00EC1985"/>
    <w:rsid w:val="00EC2363"/>
    <w:rsid w:val="00EC2C3D"/>
    <w:rsid w:val="00EC2D07"/>
    <w:rsid w:val="00EC2D1B"/>
    <w:rsid w:val="00EC3775"/>
    <w:rsid w:val="00EC404E"/>
    <w:rsid w:val="00EC51B5"/>
    <w:rsid w:val="00EC51FD"/>
    <w:rsid w:val="00EC54E0"/>
    <w:rsid w:val="00EC590D"/>
    <w:rsid w:val="00EC6055"/>
    <w:rsid w:val="00EC618E"/>
    <w:rsid w:val="00EC6E9E"/>
    <w:rsid w:val="00EC6F0E"/>
    <w:rsid w:val="00EC70DE"/>
    <w:rsid w:val="00ED022E"/>
    <w:rsid w:val="00ED072F"/>
    <w:rsid w:val="00ED099D"/>
    <w:rsid w:val="00ED0A70"/>
    <w:rsid w:val="00ED0EE7"/>
    <w:rsid w:val="00ED1097"/>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258"/>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477"/>
    <w:rsid w:val="00EF19C0"/>
    <w:rsid w:val="00EF1EF8"/>
    <w:rsid w:val="00EF1F94"/>
    <w:rsid w:val="00EF2CF9"/>
    <w:rsid w:val="00EF2DFA"/>
    <w:rsid w:val="00EF44F4"/>
    <w:rsid w:val="00EF4D95"/>
    <w:rsid w:val="00EF5473"/>
    <w:rsid w:val="00EF5D7F"/>
    <w:rsid w:val="00EF66D0"/>
    <w:rsid w:val="00EF68FC"/>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479D"/>
    <w:rsid w:val="00F44D08"/>
    <w:rsid w:val="00F462C4"/>
    <w:rsid w:val="00F46716"/>
    <w:rsid w:val="00F46A1E"/>
    <w:rsid w:val="00F4756F"/>
    <w:rsid w:val="00F476DB"/>
    <w:rsid w:val="00F47AAD"/>
    <w:rsid w:val="00F500EE"/>
    <w:rsid w:val="00F5158F"/>
    <w:rsid w:val="00F51735"/>
    <w:rsid w:val="00F51AD4"/>
    <w:rsid w:val="00F51BF4"/>
    <w:rsid w:val="00F5298F"/>
    <w:rsid w:val="00F52B4A"/>
    <w:rsid w:val="00F534AB"/>
    <w:rsid w:val="00F53DFF"/>
    <w:rsid w:val="00F541E4"/>
    <w:rsid w:val="00F54C34"/>
    <w:rsid w:val="00F551D4"/>
    <w:rsid w:val="00F557B9"/>
    <w:rsid w:val="00F56057"/>
    <w:rsid w:val="00F57623"/>
    <w:rsid w:val="00F579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A3A"/>
    <w:rsid w:val="00F73E05"/>
    <w:rsid w:val="00F741F2"/>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30AC"/>
    <w:rsid w:val="00F8480A"/>
    <w:rsid w:val="00F84D5A"/>
    <w:rsid w:val="00F8532B"/>
    <w:rsid w:val="00F861DC"/>
    <w:rsid w:val="00F86327"/>
    <w:rsid w:val="00F86BD4"/>
    <w:rsid w:val="00F86C76"/>
    <w:rsid w:val="00F87473"/>
    <w:rsid w:val="00F876CA"/>
    <w:rsid w:val="00F900F2"/>
    <w:rsid w:val="00F9056A"/>
    <w:rsid w:val="00F91136"/>
    <w:rsid w:val="00F9117E"/>
    <w:rsid w:val="00F912B3"/>
    <w:rsid w:val="00F91627"/>
    <w:rsid w:val="00F92BC3"/>
    <w:rsid w:val="00F93AD1"/>
    <w:rsid w:val="00F93FB3"/>
    <w:rsid w:val="00F93FEA"/>
    <w:rsid w:val="00F944BD"/>
    <w:rsid w:val="00F94738"/>
    <w:rsid w:val="00F95A18"/>
    <w:rsid w:val="00F95F7E"/>
    <w:rsid w:val="00F963A1"/>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C2A"/>
    <w:rsid w:val="00FB660B"/>
    <w:rsid w:val="00FB6BB6"/>
    <w:rsid w:val="00FB79BB"/>
    <w:rsid w:val="00FB79D8"/>
    <w:rsid w:val="00FC045F"/>
    <w:rsid w:val="00FC090C"/>
    <w:rsid w:val="00FC11A7"/>
    <w:rsid w:val="00FC1C2F"/>
    <w:rsid w:val="00FC223A"/>
    <w:rsid w:val="00FC48C9"/>
    <w:rsid w:val="00FC51A1"/>
    <w:rsid w:val="00FC52F4"/>
    <w:rsid w:val="00FC59B4"/>
    <w:rsid w:val="00FC7982"/>
    <w:rsid w:val="00FC7AA0"/>
    <w:rsid w:val="00FD00C2"/>
    <w:rsid w:val="00FD0AA7"/>
    <w:rsid w:val="00FD1E48"/>
    <w:rsid w:val="00FD36E6"/>
    <w:rsid w:val="00FD3AD1"/>
    <w:rsid w:val="00FD3B55"/>
    <w:rsid w:val="00FD3E31"/>
    <w:rsid w:val="00FD40E6"/>
    <w:rsid w:val="00FD437B"/>
    <w:rsid w:val="00FD43A0"/>
    <w:rsid w:val="00FD4970"/>
    <w:rsid w:val="00FD64B3"/>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459F"/>
    <w:rsid w:val="00FF49BB"/>
    <w:rsid w:val="00FF4F31"/>
    <w:rsid w:val="00FF5153"/>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eastAsia="MS Mincho"/>
      <w:i/>
      <w:iCs/>
    </w:rPr>
  </w:style>
  <w:style w:type="character" w:customStyle="1" w:styleId="Char6">
    <w:name w:val="页脚 Char"/>
    <w:basedOn w:val="a0"/>
    <w:link w:val="ae"/>
    <w:rsid w:val="00127E7C"/>
    <w:rPr>
      <w:sz w:val="18"/>
      <w:szCs w:val="18"/>
    </w:rPr>
  </w:style>
  <w:style w:type="character" w:customStyle="1" w:styleId="title">
    <w:name w:val="title"/>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6.bin"/><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emf"/><Relationship Id="rId40" Type="http://schemas.openxmlformats.org/officeDocument/2006/relationships/image" Target="media/image18.wmf"/><Relationship Id="rId45" Type="http://schemas.openxmlformats.org/officeDocument/2006/relationships/image" Target="media/image21.emf"/><Relationship Id="rId53"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5.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014B3-09B6-4636-A92E-6E26CB40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6003</TotalTime>
  <Pages>6</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793</cp:revision>
  <cp:lastPrinted>2016-08-08T07:57:00Z</cp:lastPrinted>
  <dcterms:created xsi:type="dcterms:W3CDTF">2016-05-05T08:53:00Z</dcterms:created>
  <dcterms:modified xsi:type="dcterms:W3CDTF">2016-10-01T03:44:00Z</dcterms:modified>
</cp:coreProperties>
</file>